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sidRPr="00264317">
        <w:rPr>
          <w:b/>
          <w:sz w:val="48"/>
          <w:szCs w:val="48"/>
        </w:rPr>
        <w:t>CALL TO ACTION</w:t>
      </w:r>
      <w:r w:rsidR="00B22347">
        <w:rPr>
          <w:b/>
          <w:sz w:val="48"/>
          <w:szCs w:val="48"/>
        </w:rPr>
        <w:t xml:space="preserve"> UPDATE</w:t>
      </w:r>
      <w:bookmarkStart w:id="0" w:name="_GoBack"/>
      <w:bookmarkEnd w:id="0"/>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(Vouchers), Charter Schools and </w:t>
      </w:r>
      <w:r>
        <w:rPr>
          <w:b/>
          <w:sz w:val="28"/>
        </w:rPr>
        <w:br/>
      </w:r>
      <w:r w:rsidRPr="00B57430">
        <w:rPr>
          <w:b/>
          <w:sz w:val="28"/>
        </w:rPr>
        <w:t xml:space="preserve">Diversity Plans/Open Enrollment </w:t>
      </w:r>
      <w:r>
        <w:rPr>
          <w:b/>
          <w:sz w:val="28"/>
        </w:rPr>
        <w:t>Bills Are Not for Iowa</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264317"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264317">
        <w:rPr>
          <w:b/>
          <w:sz w:val="24"/>
          <w:szCs w:val="24"/>
        </w:rPr>
        <w:t xml:space="preserve">January </w:t>
      </w:r>
      <w:r w:rsidR="00261010">
        <w:rPr>
          <w:b/>
          <w:sz w:val="24"/>
          <w:szCs w:val="24"/>
        </w:rPr>
        <w:t>26</w:t>
      </w:r>
      <w:r w:rsidRPr="00264317">
        <w:rPr>
          <w:b/>
          <w:sz w:val="24"/>
          <w:szCs w:val="24"/>
        </w:rPr>
        <w:t>, 2021</w:t>
      </w:r>
    </w:p>
    <w:p w:rsidR="00AC3F1E" w:rsidRPr="00722FB5" w:rsidRDefault="00AC3F1E" w:rsidP="009713A1">
      <w:pPr>
        <w:spacing w:before="120" w:after="240" w:line="240" w:lineRule="auto"/>
        <w:rPr>
          <w:b/>
          <w:sz w:val="24"/>
        </w:rPr>
      </w:pPr>
      <w:r w:rsidRPr="00722FB5">
        <w:rPr>
          <w:b/>
          <w:sz w:val="24"/>
        </w:rPr>
        <w:t>School Choice Discussions are heating up at the statehouse.</w:t>
      </w:r>
      <w:r w:rsidR="00965DD6">
        <w:rPr>
          <w:b/>
          <w:sz w:val="24"/>
        </w:rPr>
        <w:t xml:space="preserve"> </w:t>
      </w:r>
      <w:r w:rsidRPr="00722FB5">
        <w:rPr>
          <w:b/>
          <w:sz w:val="24"/>
        </w:rPr>
        <w:t xml:space="preserve">Here’s what you need to know: </w:t>
      </w:r>
    </w:p>
    <w:p w:rsidR="003C658F" w:rsidRDefault="00B75B92" w:rsidP="009713A1">
      <w:pPr>
        <w:spacing w:before="120" w:after="240" w:line="240" w:lineRule="auto"/>
      </w:pPr>
      <w:hyperlink r:id="rId7" w:history="1">
        <w:r w:rsidR="00261010">
          <w:rPr>
            <w:rStyle w:val="Hyperlink"/>
            <w:b/>
          </w:rPr>
          <w:t>SF 159</w:t>
        </w:r>
      </w:hyperlink>
      <w:r w:rsidR="00AC3F1E" w:rsidRPr="00722FB5">
        <w:rPr>
          <w:b/>
        </w:rPr>
        <w:t xml:space="preserve"> Governor</w:t>
      </w:r>
      <w:r w:rsidR="003C658F">
        <w:rPr>
          <w:b/>
        </w:rPr>
        <w:t>’s Education Plan</w:t>
      </w:r>
      <w:r w:rsidR="00AC3F1E" w:rsidRPr="00722FB5">
        <w:rPr>
          <w:b/>
        </w:rPr>
        <w:t>.</w:t>
      </w:r>
      <w:r w:rsidR="00965DD6">
        <w:t xml:space="preserve"> </w:t>
      </w:r>
      <w:r w:rsidR="00AC3F1E" w:rsidRPr="00F419C1">
        <w:t xml:space="preserve">This bill has many provisions that UEN opposes that are not for Iowa. To dig deeply into the details, see a </w:t>
      </w:r>
      <w:hyperlink r:id="rId8" w:history="1">
        <w:r w:rsidR="00965DD6" w:rsidRPr="00965DD6">
          <w:rPr>
            <w:rStyle w:val="Hyperlink"/>
          </w:rPr>
          <w:t xml:space="preserve">detailed section </w:t>
        </w:r>
        <w:r w:rsidR="00965DD6">
          <w:rPr>
            <w:rStyle w:val="Hyperlink"/>
          </w:rPr>
          <w:t xml:space="preserve">by section </w:t>
        </w:r>
        <w:r w:rsidR="00AC3F1E" w:rsidRPr="00965DD6">
          <w:rPr>
            <w:rStyle w:val="Hyperlink"/>
          </w:rPr>
          <w:t>description of the bill</w:t>
        </w:r>
      </w:hyperlink>
      <w:r w:rsidR="00965DD6">
        <w:t xml:space="preserve">. </w:t>
      </w:r>
      <w:r w:rsidR="00722FB5">
        <w:t xml:space="preserve">This bill </w:t>
      </w:r>
      <w:r w:rsidR="00261010">
        <w:t xml:space="preserve">was approved by the Senate Education Committee on </w:t>
      </w:r>
      <w:r w:rsidR="00722FB5">
        <w:t>Monday</w:t>
      </w:r>
      <w:r w:rsidR="00FC6EAA">
        <w:t>, Jan. 25,</w:t>
      </w:r>
      <w:r w:rsidR="00722FB5">
        <w:t xml:space="preserve"> </w:t>
      </w:r>
      <w:r w:rsidR="00261010">
        <w:t xml:space="preserve">8-7, with Republican Sens. </w:t>
      </w:r>
      <w:proofErr w:type="spellStart"/>
      <w:r w:rsidR="00261010">
        <w:t>Cournoyer</w:t>
      </w:r>
      <w:proofErr w:type="spellEnd"/>
      <w:r w:rsidR="00261010">
        <w:t xml:space="preserve"> and Sweeney voting no with the Democrats.</w:t>
      </w:r>
      <w:r w:rsidR="006F225A">
        <w:t xml:space="preserve"> </w:t>
      </w:r>
      <w:r w:rsidR="00261010">
        <w:t>The bill is scheduled for the Senate Ways and Means Committee consideration as a Committee of the Whole, a procedure to bypass a separate subcommittee</w:t>
      </w:r>
      <w:r w:rsidR="003C658F">
        <w:t xml:space="preserve"> meeting at 11:30</w:t>
      </w:r>
      <w:r w:rsidR="00C15F22">
        <w:t xml:space="preserve"> on Tuesday, Jan. 26,</w:t>
      </w:r>
      <w:r w:rsidR="003C658F">
        <w:t xml:space="preserve"> in the Senate Chamber. View the committee at this link: </w:t>
      </w:r>
      <w:hyperlink r:id="rId9" w:history="1">
        <w:r w:rsidR="003C658F" w:rsidRPr="00906850">
          <w:rPr>
            <w:rStyle w:val="Hyperlink"/>
          </w:rPr>
          <w:t>https://www.legis.iowa.gov/dashboard?view=videoLive&amp;chamber=S</w:t>
        </w:r>
      </w:hyperlink>
      <w:r w:rsidR="003C658F">
        <w:t xml:space="preserve"> </w:t>
      </w:r>
    </w:p>
    <w:p w:rsidR="00AA50DC" w:rsidRDefault="002E4B0A" w:rsidP="009713A1">
      <w:pPr>
        <w:spacing w:before="120" w:after="240" w:line="240" w:lineRule="auto"/>
      </w:pPr>
      <w:r w:rsidRPr="007E5952">
        <w:rPr>
          <w:b/>
        </w:rPr>
        <w:t>Vouchers</w:t>
      </w:r>
      <w:r w:rsidR="00AC3F1E">
        <w:rPr>
          <w:b/>
        </w:rPr>
        <w:t xml:space="preserve">: </w:t>
      </w:r>
      <w:r w:rsidR="00261010" w:rsidRPr="00261010">
        <w:t xml:space="preserve">SF 159 (formerly </w:t>
      </w:r>
      <w:r w:rsidR="00F419C1" w:rsidRPr="00261010">
        <w:t>SSB 1065</w:t>
      </w:r>
      <w:r w:rsidR="00261010" w:rsidRPr="00261010">
        <w:t>)</w:t>
      </w:r>
      <w:r w:rsidR="00F419C1" w:rsidRPr="00F419C1">
        <w:t xml:space="preserve"> includes </w:t>
      </w:r>
      <w:r w:rsidR="00F419C1">
        <w:t>“</w:t>
      </w:r>
      <w:r w:rsidR="00FC6EAA">
        <w:t>Student First S</w:t>
      </w:r>
      <w:r w:rsidR="00F419C1" w:rsidRPr="00F419C1">
        <w:t>cholarships</w:t>
      </w:r>
      <w:r w:rsidR="00F419C1">
        <w:t>” called education savings accounts</w:t>
      </w:r>
      <w:r w:rsidR="00F419C1" w:rsidRPr="00F419C1">
        <w:t xml:space="preserve"> for resident students in schools in need of comprehensive support and improvement (some urban, some rural). </w:t>
      </w:r>
    </w:p>
    <w:p w:rsidR="00AC3F1E" w:rsidRPr="00F419C1" w:rsidRDefault="00722FB5" w:rsidP="009713A1">
      <w:pPr>
        <w:spacing w:before="120" w:after="240" w:line="240" w:lineRule="auto"/>
      </w:pPr>
      <w:r>
        <w:t xml:space="preserve">Here are some talking points to use regarding vouchers: </w:t>
      </w:r>
    </w:p>
    <w:p w:rsidR="00722FB5" w:rsidRPr="00722FB5" w:rsidRDefault="00F419C1"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000000"/>
          <w:sz w:val="20"/>
          <w:szCs w:val="21"/>
        </w:rPr>
        <w:t>Use public dollars for public schools. Period.</w:t>
      </w:r>
      <w:r w:rsidR="00A00B1C">
        <w:rPr>
          <w:rStyle w:val="Strong"/>
          <w:rFonts w:cstheme="minorHAnsi"/>
          <w:color w:val="000000"/>
          <w:sz w:val="20"/>
          <w:szCs w:val="21"/>
        </w:rPr>
        <w:t xml:space="preserve"> </w:t>
      </w:r>
      <w:r w:rsidRPr="00722FB5">
        <w:rPr>
          <w:rFonts w:cstheme="minorHAnsi"/>
          <w:color w:val="333333"/>
          <w:sz w:val="20"/>
          <w:szCs w:val="21"/>
        </w:rPr>
        <w:t>The public’s investment should be used to support public community schools which are open to all students regardless of race, religion, gender, socio-economic status and disability, not for a new entitlement program for parents who choose private education.</w:t>
      </w:r>
      <w:r w:rsidR="00965DD6">
        <w:rPr>
          <w:rFonts w:cstheme="minorHAnsi"/>
          <w:color w:val="333333"/>
          <w:sz w:val="20"/>
          <w:szCs w:val="21"/>
        </w:rPr>
        <w:t xml:space="preserve"> </w:t>
      </w:r>
    </w:p>
    <w:p w:rsidR="00722FB5" w:rsidRPr="00722FB5" w:rsidRDefault="00F419C1"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000000"/>
          <w:sz w:val="20"/>
          <w:szCs w:val="21"/>
        </w:rPr>
        <w:t>Public funds require public accountability and transparency.</w:t>
      </w:r>
      <w:r w:rsidRPr="00722FB5">
        <w:rPr>
          <w:rFonts w:cstheme="minorHAnsi"/>
          <w:color w:val="333333"/>
          <w:sz w:val="20"/>
          <w:szCs w:val="21"/>
        </w:rPr>
        <w:t> Public schools are overseen by a publicly elected citizen governing board, are required to report academic results to the general public, have an annual public financial audit, and be transparent with all expenditures and decision-making. Private and religious schools are not held to that same public standard. Taxpayers have a right to know how their funds are being used, but are left in the dark about the use and impact of voucher funds.</w:t>
      </w:r>
    </w:p>
    <w:p w:rsidR="00F419C1" w:rsidRPr="00722FB5" w:rsidRDefault="00F419C1"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333333"/>
          <w:sz w:val="20"/>
          <w:szCs w:val="21"/>
        </w:rPr>
        <w:t>A slippery slope toward a costly and expansive voucher program: </w:t>
      </w:r>
      <w:r w:rsidRPr="00722FB5">
        <w:rPr>
          <w:rFonts w:cstheme="minorHAnsi"/>
          <w:color w:val="333333"/>
          <w:sz w:val="20"/>
          <w:szCs w:val="21"/>
        </w:rPr>
        <w:t>This voucher program may start small, but as we've seen in other states, once a program is established, it is easy to expand. This will pull more resources away from public schools.</w:t>
      </w:r>
    </w:p>
    <w:p w:rsidR="00722FB5" w:rsidRPr="00722FB5" w:rsidRDefault="00722FB5"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333333"/>
          <w:sz w:val="20"/>
          <w:szCs w:val="21"/>
        </w:rPr>
        <w:t>Vouchers don’t deliver improved student learning:</w:t>
      </w:r>
      <w:r w:rsidR="00965DD6">
        <w:rPr>
          <w:rFonts w:cstheme="minorHAnsi"/>
          <w:color w:val="333333"/>
          <w:sz w:val="20"/>
          <w:szCs w:val="21"/>
        </w:rPr>
        <w:t xml:space="preserve"> </w:t>
      </w:r>
      <w:r w:rsidR="00FC6EAA">
        <w:rPr>
          <w:rFonts w:cstheme="minorHAnsi"/>
          <w:color w:val="333333"/>
          <w:sz w:val="20"/>
          <w:szCs w:val="21"/>
        </w:rPr>
        <w:t>R</w:t>
      </w:r>
      <w:r w:rsidRPr="00722FB5">
        <w:rPr>
          <w:rFonts w:cstheme="minorHAnsi"/>
          <w:color w:val="333333"/>
          <w:sz w:val="20"/>
          <w:szCs w:val="21"/>
        </w:rPr>
        <w:t>ecent Federal Department of Education review of the DC Voucher plan after three years showed no improvement of learning for any subgroup.</w:t>
      </w:r>
      <w:r w:rsidR="00965DD6">
        <w:rPr>
          <w:rFonts w:cstheme="minorHAnsi"/>
          <w:color w:val="333333"/>
          <w:sz w:val="20"/>
          <w:szCs w:val="21"/>
        </w:rPr>
        <w:t xml:space="preserve"> </w:t>
      </w:r>
      <w:r w:rsidRPr="00722FB5">
        <w:rPr>
          <w:rFonts w:cstheme="minorHAnsi"/>
          <w:color w:val="333333"/>
          <w:sz w:val="20"/>
          <w:szCs w:val="21"/>
        </w:rPr>
        <w:t xml:space="preserve">Funding the $10 million in High Needs schools grants originally included in </w:t>
      </w:r>
      <w:r w:rsidR="00FC6EAA">
        <w:rPr>
          <w:rFonts w:cstheme="minorHAnsi"/>
          <w:color w:val="333333"/>
          <w:sz w:val="20"/>
          <w:szCs w:val="21"/>
        </w:rPr>
        <w:t>Bi-partisan</w:t>
      </w:r>
      <w:r w:rsidRPr="00722FB5">
        <w:rPr>
          <w:rFonts w:cstheme="minorHAnsi"/>
          <w:color w:val="333333"/>
          <w:sz w:val="20"/>
          <w:szCs w:val="21"/>
        </w:rPr>
        <w:t xml:space="preserve"> Education Reform Legislation in 2013 would be a good start.</w:t>
      </w:r>
      <w:r w:rsidR="00965DD6">
        <w:rPr>
          <w:rFonts w:cstheme="minorHAnsi"/>
          <w:color w:val="333333"/>
          <w:sz w:val="20"/>
          <w:szCs w:val="21"/>
        </w:rPr>
        <w:t xml:space="preserve"> </w:t>
      </w:r>
      <w:r w:rsidRPr="00722FB5">
        <w:rPr>
          <w:rFonts w:cstheme="minorHAnsi"/>
          <w:color w:val="333333"/>
          <w:sz w:val="20"/>
          <w:szCs w:val="21"/>
        </w:rPr>
        <w:t xml:space="preserve">Considering a poverty factor in the funding formula for districts with concentrated poverty would also improve results. </w:t>
      </w:r>
    </w:p>
    <w:p w:rsidR="00722FB5" w:rsidRDefault="00AC3F1E" w:rsidP="009713A1">
      <w:pPr>
        <w:spacing w:line="240" w:lineRule="auto"/>
        <w:rPr>
          <w:b/>
        </w:rPr>
      </w:pPr>
      <w:r>
        <w:rPr>
          <w:b/>
        </w:rPr>
        <w:t>Voluntary Diversity Plan Restrictions (</w:t>
      </w:r>
      <w:r w:rsidR="00FC6EAA">
        <w:rPr>
          <w:b/>
        </w:rPr>
        <w:t xml:space="preserve">Division III </w:t>
      </w:r>
      <w:r>
        <w:rPr>
          <w:b/>
        </w:rPr>
        <w:t xml:space="preserve">in </w:t>
      </w:r>
      <w:r w:rsidR="00261010">
        <w:rPr>
          <w:b/>
        </w:rPr>
        <w:t>SF 159</w:t>
      </w:r>
      <w:r>
        <w:rPr>
          <w:b/>
        </w:rPr>
        <w:t xml:space="preserve"> and HSB 64) </w:t>
      </w:r>
    </w:p>
    <w:p w:rsidR="00C15F22" w:rsidRDefault="00AC3F1E" w:rsidP="00C15F22">
      <w:pPr>
        <w:spacing w:before="120" w:after="240" w:line="240" w:lineRule="auto"/>
        <w:rPr>
          <w:rFonts w:ascii="Calibri" w:hAnsi="Calibri" w:cs="Calibri"/>
        </w:rPr>
      </w:pPr>
      <w:r>
        <w:rPr>
          <w:rFonts w:ascii="Calibri" w:hAnsi="Calibri" w:cs="Calibri"/>
        </w:rPr>
        <w:t xml:space="preserve">The goals of </w:t>
      </w:r>
      <w:r w:rsidR="00FC6EAA">
        <w:rPr>
          <w:rFonts w:ascii="Calibri" w:hAnsi="Calibri" w:cs="Calibri"/>
        </w:rPr>
        <w:t>voluntary</w:t>
      </w:r>
      <w:r>
        <w:rPr>
          <w:rFonts w:ascii="Calibri" w:hAnsi="Calibri" w:cs="Calibri"/>
        </w:rPr>
        <w:t xml:space="preserve"> diversity plans are to preserve a mix of diversity and prevent segregation of schools in these five districts (Davenport, Des Moines, Postville, Waterloo, and West Liberty.) These bills would eliminate the ability of five school boards to regulate open enrollment out of their districts based on their diversity plan. </w:t>
      </w:r>
      <w:r w:rsidR="00335F50">
        <w:rPr>
          <w:rFonts w:ascii="Calibri" w:hAnsi="Calibri" w:cs="Calibri"/>
        </w:rPr>
        <w:t xml:space="preserve">See the </w:t>
      </w:r>
      <w:hyperlink r:id="rId10" w:history="1">
        <w:r w:rsidR="00335F50" w:rsidRPr="00DF623F">
          <w:rPr>
            <w:rStyle w:val="Hyperlink"/>
            <w:rFonts w:ascii="Calibri" w:hAnsi="Calibri" w:cs="Calibri"/>
          </w:rPr>
          <w:t>UEN Issue Brief</w:t>
        </w:r>
      </w:hyperlink>
      <w:r w:rsidR="00335F50">
        <w:rPr>
          <w:rFonts w:ascii="Calibri" w:hAnsi="Calibri" w:cs="Calibri"/>
        </w:rPr>
        <w:t xml:space="preserve"> explaining the issue and showing data on poverty, minority, open enrollment and certified enrollment for these </w:t>
      </w:r>
      <w:r w:rsidR="00FC6EAA">
        <w:rPr>
          <w:rFonts w:ascii="Calibri" w:hAnsi="Calibri" w:cs="Calibri"/>
        </w:rPr>
        <w:t>and</w:t>
      </w:r>
      <w:r w:rsidR="00335F50">
        <w:rPr>
          <w:rFonts w:ascii="Calibri" w:hAnsi="Calibri" w:cs="Calibri"/>
        </w:rPr>
        <w:t xml:space="preserve"> similar districts without voluntary diversity plans. This bill was approved 2:1 </w:t>
      </w:r>
    </w:p>
    <w:p w:rsidR="00C15F22" w:rsidRDefault="00C15F22" w:rsidP="00C15F22">
      <w:pPr>
        <w:spacing w:before="120" w:after="240" w:line="240" w:lineRule="auto"/>
        <w:rPr>
          <w:rFonts w:ascii="Calibri" w:hAnsi="Calibri" w:cs="Calibri"/>
        </w:rPr>
        <w:sectPr w:rsidR="00C15F22" w:rsidSect="00C15F22">
          <w:headerReference w:type="default" r:id="rId11"/>
          <w:footerReference w:type="default" r:id="rId12"/>
          <w:type w:val="continuous"/>
          <w:pgSz w:w="12240" w:h="15840"/>
          <w:pgMar w:top="1440" w:right="1080" w:bottom="1080" w:left="1080" w:header="720" w:footer="432" w:gutter="0"/>
          <w:cols w:space="720"/>
          <w:docGrid w:linePitch="360"/>
        </w:sectPr>
      </w:pPr>
    </w:p>
    <w:p w:rsidR="00DE1031" w:rsidRDefault="00335F50" w:rsidP="009713A1">
      <w:pPr>
        <w:spacing w:before="120" w:after="240" w:line="240" w:lineRule="auto"/>
        <w:rPr>
          <w:rFonts w:ascii="Calibri" w:hAnsi="Calibri" w:cs="Calibri"/>
        </w:rPr>
      </w:pPr>
      <w:r>
        <w:rPr>
          <w:rFonts w:ascii="Calibri" w:hAnsi="Calibri" w:cs="Calibri"/>
        </w:rPr>
        <w:lastRenderedPageBreak/>
        <w:t xml:space="preserve">by a subcommittee and </w:t>
      </w:r>
      <w:r w:rsidR="00FC6EAA">
        <w:rPr>
          <w:rFonts w:ascii="Calibri" w:hAnsi="Calibri" w:cs="Calibri"/>
        </w:rPr>
        <w:t xml:space="preserve">moves </w:t>
      </w:r>
      <w:r>
        <w:rPr>
          <w:rFonts w:ascii="Calibri" w:hAnsi="Calibri" w:cs="Calibri"/>
        </w:rPr>
        <w:t xml:space="preserve">next </w:t>
      </w:r>
      <w:r w:rsidR="00FC6EAA">
        <w:rPr>
          <w:rFonts w:ascii="Calibri" w:hAnsi="Calibri" w:cs="Calibri"/>
        </w:rPr>
        <w:t>to</w:t>
      </w:r>
      <w:r>
        <w:rPr>
          <w:rFonts w:ascii="Calibri" w:hAnsi="Calibri" w:cs="Calibri"/>
        </w:rPr>
        <w:t xml:space="preserve"> the House Education Committee agenda.</w:t>
      </w:r>
      <w:r w:rsidR="00965DD6">
        <w:rPr>
          <w:rFonts w:ascii="Calibri" w:hAnsi="Calibri" w:cs="Calibri"/>
        </w:rPr>
        <w:t xml:space="preserve"> </w:t>
      </w:r>
      <w:r>
        <w:rPr>
          <w:rFonts w:ascii="Calibri" w:hAnsi="Calibri" w:cs="Calibri"/>
        </w:rPr>
        <w:t>UEN opposes this bill</w:t>
      </w:r>
      <w:r w:rsidR="00FC6EAA">
        <w:rPr>
          <w:rFonts w:ascii="Calibri" w:hAnsi="Calibri" w:cs="Calibri"/>
        </w:rPr>
        <w:t xml:space="preserve"> in the House and Division III of the Governor’s bill, </w:t>
      </w:r>
      <w:r>
        <w:rPr>
          <w:rFonts w:ascii="Calibri" w:hAnsi="Calibri" w:cs="Calibri"/>
        </w:rPr>
        <w:t xml:space="preserve">with discussion </w:t>
      </w:r>
      <w:r w:rsidR="00FC6EAA">
        <w:rPr>
          <w:rFonts w:ascii="Calibri" w:hAnsi="Calibri" w:cs="Calibri"/>
        </w:rPr>
        <w:t xml:space="preserve">also </w:t>
      </w:r>
      <w:r>
        <w:rPr>
          <w:rFonts w:ascii="Calibri" w:hAnsi="Calibri" w:cs="Calibri"/>
        </w:rPr>
        <w:t>scheduled for Monday.</w:t>
      </w:r>
    </w:p>
    <w:p w:rsidR="00335F50" w:rsidRDefault="00335F50" w:rsidP="009713A1">
      <w:pPr>
        <w:spacing w:before="120" w:after="240" w:line="240" w:lineRule="auto"/>
      </w:pPr>
      <w:r>
        <w:t xml:space="preserve">Here are some talking points to use regarding diversity plans: </w:t>
      </w:r>
    </w:p>
    <w:p w:rsidR="00AC3F1E" w:rsidRPr="00335F50" w:rsidRDefault="00335F50" w:rsidP="009713A1">
      <w:pPr>
        <w:pStyle w:val="ListParagraph"/>
        <w:numPr>
          <w:ilvl w:val="0"/>
          <w:numId w:val="22"/>
        </w:numPr>
        <w:shd w:val="clear" w:color="auto" w:fill="FFFFFF"/>
        <w:spacing w:line="240" w:lineRule="auto"/>
        <w:rPr>
          <w:rStyle w:val="Strong"/>
          <w:rFonts w:cstheme="minorHAnsi"/>
          <w:b w:val="0"/>
          <w:color w:val="333333"/>
          <w:szCs w:val="21"/>
        </w:rPr>
      </w:pPr>
      <w:r w:rsidRPr="00335F50">
        <w:rPr>
          <w:rStyle w:val="Strong"/>
          <w:rFonts w:cstheme="minorHAnsi"/>
          <w:b w:val="0"/>
          <w:color w:val="333333"/>
          <w:szCs w:val="21"/>
        </w:rPr>
        <w:t>Solid</w:t>
      </w:r>
      <w:r w:rsidR="00AC3F1E" w:rsidRPr="00335F50">
        <w:rPr>
          <w:rStyle w:val="Strong"/>
          <w:rFonts w:cstheme="minorHAnsi"/>
          <w:b w:val="0"/>
          <w:color w:val="333333"/>
          <w:szCs w:val="21"/>
        </w:rPr>
        <w:t xml:space="preserve"> research shows a concentration of poverty hits a tipping point at 50-60%, increasing the costs and challenge of educating every student in the system to success. </w:t>
      </w:r>
      <w:r w:rsidR="00722FB5" w:rsidRPr="00335F50">
        <w:rPr>
          <w:rStyle w:val="Strong"/>
          <w:rFonts w:cstheme="minorHAnsi"/>
          <w:b w:val="0"/>
          <w:color w:val="333333"/>
          <w:szCs w:val="21"/>
        </w:rPr>
        <w:t>Classroom</w:t>
      </w:r>
      <w:r w:rsidRPr="00335F50">
        <w:rPr>
          <w:rStyle w:val="Strong"/>
          <w:rFonts w:cstheme="minorHAnsi"/>
          <w:b w:val="0"/>
          <w:color w:val="333333"/>
          <w:szCs w:val="21"/>
        </w:rPr>
        <w:t>s</w:t>
      </w:r>
      <w:r w:rsidR="00722FB5" w:rsidRPr="00335F50">
        <w:rPr>
          <w:rStyle w:val="Strong"/>
          <w:rFonts w:cstheme="minorHAnsi"/>
          <w:b w:val="0"/>
          <w:color w:val="333333"/>
          <w:szCs w:val="21"/>
        </w:rPr>
        <w:t xml:space="preserve"> with diversity of socio</w:t>
      </w:r>
      <w:r w:rsidR="00A00B1C">
        <w:rPr>
          <w:rStyle w:val="Strong"/>
          <w:rFonts w:cstheme="minorHAnsi"/>
          <w:b w:val="0"/>
          <w:color w:val="333333"/>
          <w:szCs w:val="21"/>
        </w:rPr>
        <w:t>-</w:t>
      </w:r>
      <w:r w:rsidR="00722FB5" w:rsidRPr="00335F50">
        <w:rPr>
          <w:rStyle w:val="Strong"/>
          <w:rFonts w:cstheme="minorHAnsi"/>
          <w:b w:val="0"/>
          <w:color w:val="333333"/>
          <w:szCs w:val="21"/>
        </w:rPr>
        <w:t>economic backgrounds do better for students.</w:t>
      </w:r>
      <w:r w:rsidR="00965DD6">
        <w:rPr>
          <w:rStyle w:val="Strong"/>
          <w:rFonts w:cstheme="minorHAnsi"/>
          <w:b w:val="0"/>
          <w:color w:val="333333"/>
          <w:szCs w:val="21"/>
        </w:rPr>
        <w:t xml:space="preserve"> </w:t>
      </w:r>
      <w:r w:rsidR="00AC3F1E" w:rsidRPr="00335F50">
        <w:rPr>
          <w:rStyle w:val="Strong"/>
          <w:rFonts w:cstheme="minorHAnsi"/>
          <w:b w:val="0"/>
          <w:color w:val="333333"/>
          <w:szCs w:val="21"/>
        </w:rPr>
        <w:t xml:space="preserve">Likewise, segregated schools with concentrated minority populations, almost always accompanied by concentrated poverty, negatively impacts student achievement, economic growth and workforce diversity for such communities. </w:t>
      </w:r>
      <w:hyperlink r:id="rId13" w:history="1">
        <w:r w:rsidR="00AC3F1E" w:rsidRPr="00FC6EAA">
          <w:rPr>
            <w:rStyle w:val="Strong"/>
            <w:rFonts w:cstheme="minorHAnsi"/>
            <w:b w:val="0"/>
            <w:color w:val="4472C4" w:themeColor="accent5"/>
            <w:szCs w:val="21"/>
            <w:u w:val="single"/>
          </w:rPr>
          <w:t>https://www.legis.iowa.gov/committees/committee?ga=89&amp;groupID=686</w:t>
        </w:r>
      </w:hyperlink>
      <w:r w:rsidR="006F225A">
        <w:rPr>
          <w:rStyle w:val="Strong"/>
          <w:rFonts w:cstheme="minorHAnsi"/>
          <w:b w:val="0"/>
          <w:color w:val="333333"/>
          <w:szCs w:val="21"/>
        </w:rPr>
        <w:t xml:space="preserve"> </w:t>
      </w:r>
    </w:p>
    <w:p w:rsidR="00F419C1" w:rsidRPr="00335F50" w:rsidRDefault="00F419C1" w:rsidP="009713A1">
      <w:pPr>
        <w:pStyle w:val="ListParagraph"/>
        <w:numPr>
          <w:ilvl w:val="0"/>
          <w:numId w:val="22"/>
        </w:numPr>
        <w:shd w:val="clear" w:color="auto" w:fill="FFFFFF"/>
        <w:spacing w:line="240" w:lineRule="auto"/>
        <w:rPr>
          <w:rStyle w:val="Strong"/>
          <w:rFonts w:cstheme="minorHAnsi"/>
          <w:b w:val="0"/>
          <w:color w:val="333333"/>
          <w:szCs w:val="21"/>
        </w:rPr>
      </w:pPr>
      <w:r w:rsidRPr="00335F50">
        <w:rPr>
          <w:rStyle w:val="Strong"/>
          <w:rFonts w:cstheme="minorHAnsi"/>
          <w:b w:val="0"/>
          <w:color w:val="333333"/>
          <w:szCs w:val="21"/>
        </w:rPr>
        <w:t xml:space="preserve">There is already much school choice in urban districts; open enrollment within district, virtual program within district, </w:t>
      </w:r>
      <w:r w:rsidR="00335F50" w:rsidRPr="00335F50">
        <w:rPr>
          <w:rStyle w:val="Strong"/>
          <w:rFonts w:cstheme="minorHAnsi"/>
          <w:b w:val="0"/>
          <w:color w:val="333333"/>
          <w:szCs w:val="21"/>
        </w:rPr>
        <w:t xml:space="preserve">regulated </w:t>
      </w:r>
      <w:r w:rsidRPr="00335F50">
        <w:rPr>
          <w:rStyle w:val="Strong"/>
          <w:rFonts w:cstheme="minorHAnsi"/>
          <w:b w:val="0"/>
          <w:color w:val="333333"/>
          <w:szCs w:val="21"/>
        </w:rPr>
        <w:t xml:space="preserve">open enrollment out of </w:t>
      </w:r>
      <w:r w:rsidR="00AA50DC">
        <w:rPr>
          <w:rStyle w:val="Strong"/>
          <w:rFonts w:cstheme="minorHAnsi"/>
          <w:b w:val="0"/>
          <w:color w:val="333333"/>
          <w:szCs w:val="21"/>
        </w:rPr>
        <w:t xml:space="preserve">the </w:t>
      </w:r>
      <w:r w:rsidRPr="00335F50">
        <w:rPr>
          <w:rStyle w:val="Strong"/>
          <w:rFonts w:cstheme="minorHAnsi"/>
          <w:b w:val="0"/>
          <w:color w:val="333333"/>
          <w:szCs w:val="21"/>
        </w:rPr>
        <w:t>district, good nonpublic schools (with significant tuition assistance for low</w:t>
      </w:r>
      <w:r w:rsidR="00AA50DC">
        <w:rPr>
          <w:rStyle w:val="Strong"/>
          <w:rFonts w:cstheme="minorHAnsi"/>
          <w:b w:val="0"/>
          <w:color w:val="333333"/>
          <w:szCs w:val="21"/>
        </w:rPr>
        <w:t>-</w:t>
      </w:r>
      <w:r w:rsidRPr="00335F50">
        <w:rPr>
          <w:rStyle w:val="Strong"/>
          <w:rFonts w:cstheme="minorHAnsi"/>
          <w:b w:val="0"/>
          <w:color w:val="333333"/>
          <w:szCs w:val="21"/>
        </w:rPr>
        <w:t xml:space="preserve">income families provided by school tuition organizations), competent private instruction (home school with support) or independent private instruction (home school without support.) The additional benefit of one more choice for a few parents has larger </w:t>
      </w:r>
      <w:r w:rsidR="00335F50" w:rsidRPr="00335F50">
        <w:rPr>
          <w:rStyle w:val="Strong"/>
          <w:rFonts w:cstheme="minorHAnsi"/>
          <w:b w:val="0"/>
          <w:color w:val="333333"/>
          <w:szCs w:val="21"/>
        </w:rPr>
        <w:t xml:space="preserve">negative </w:t>
      </w:r>
      <w:r w:rsidRPr="00335F50">
        <w:rPr>
          <w:rStyle w:val="Strong"/>
          <w:rFonts w:cstheme="minorHAnsi"/>
          <w:b w:val="0"/>
          <w:color w:val="333333"/>
          <w:szCs w:val="21"/>
        </w:rPr>
        <w:t>consequences for the rest of the community.</w:t>
      </w:r>
    </w:p>
    <w:p w:rsidR="00335F50" w:rsidRPr="00335F50" w:rsidRDefault="00F419C1" w:rsidP="009713A1">
      <w:pPr>
        <w:pStyle w:val="ListParagraph"/>
        <w:numPr>
          <w:ilvl w:val="0"/>
          <w:numId w:val="22"/>
        </w:numPr>
        <w:shd w:val="clear" w:color="auto" w:fill="FFFFFF"/>
        <w:spacing w:line="240" w:lineRule="auto"/>
        <w:rPr>
          <w:rStyle w:val="Strong"/>
          <w:rFonts w:cstheme="minorHAnsi"/>
          <w:b w:val="0"/>
          <w:color w:val="333333"/>
          <w:szCs w:val="21"/>
        </w:rPr>
      </w:pPr>
      <w:r w:rsidRPr="00335F50">
        <w:rPr>
          <w:rStyle w:val="Strong"/>
          <w:rFonts w:cstheme="minorHAnsi"/>
          <w:b w:val="0"/>
          <w:color w:val="333333"/>
          <w:szCs w:val="21"/>
        </w:rPr>
        <w:t>Low income and minority students are already allowed to open enroll out</w:t>
      </w:r>
      <w:r w:rsidR="00335F50" w:rsidRPr="00335F50">
        <w:rPr>
          <w:rStyle w:val="Strong"/>
          <w:rFonts w:cstheme="minorHAnsi"/>
          <w:b w:val="0"/>
          <w:color w:val="333333"/>
          <w:szCs w:val="21"/>
        </w:rPr>
        <w:t xml:space="preserve"> and the sending school pays for transportation</w:t>
      </w:r>
      <w:r w:rsidRPr="00335F50">
        <w:rPr>
          <w:rStyle w:val="Strong"/>
          <w:rFonts w:cstheme="minorHAnsi"/>
          <w:b w:val="0"/>
          <w:color w:val="333333"/>
          <w:szCs w:val="21"/>
        </w:rPr>
        <w:t xml:space="preserve">. </w:t>
      </w:r>
    </w:p>
    <w:p w:rsidR="00335F50" w:rsidRPr="00335F50" w:rsidRDefault="00F419C1" w:rsidP="009713A1">
      <w:pPr>
        <w:pStyle w:val="ListParagraph"/>
        <w:numPr>
          <w:ilvl w:val="0"/>
          <w:numId w:val="22"/>
        </w:numPr>
        <w:shd w:val="clear" w:color="auto" w:fill="FFFFFF"/>
        <w:spacing w:line="240" w:lineRule="auto"/>
        <w:rPr>
          <w:rStyle w:val="Strong"/>
          <w:rFonts w:cstheme="minorHAnsi"/>
          <w:b w:val="0"/>
          <w:color w:val="333333"/>
          <w:szCs w:val="21"/>
        </w:rPr>
      </w:pPr>
      <w:r w:rsidRPr="00335F50">
        <w:rPr>
          <w:rStyle w:val="Strong"/>
          <w:rFonts w:cstheme="minorHAnsi"/>
          <w:b w:val="0"/>
          <w:color w:val="333333"/>
          <w:szCs w:val="21"/>
        </w:rPr>
        <w:t>Voluntary diversity plans have served districts with large minority populations well, perhaps staving off ugly court challenges that could order district desegregation efforts. Without this practice, the concentration of poverty and minority would increase among those remaining in the district</w:t>
      </w:r>
      <w:r w:rsidR="00FC6EAA">
        <w:rPr>
          <w:rStyle w:val="Strong"/>
          <w:rFonts w:cstheme="minorHAnsi"/>
          <w:b w:val="0"/>
          <w:color w:val="333333"/>
          <w:szCs w:val="21"/>
        </w:rPr>
        <w:t xml:space="preserve"> and court challenges become more likely</w:t>
      </w:r>
      <w:r w:rsidRPr="00335F50">
        <w:rPr>
          <w:rStyle w:val="Strong"/>
          <w:rFonts w:cstheme="minorHAnsi"/>
          <w:b w:val="0"/>
          <w:color w:val="333333"/>
          <w:szCs w:val="21"/>
        </w:rPr>
        <w:t xml:space="preserve">. </w:t>
      </w:r>
    </w:p>
    <w:p w:rsidR="00F419C1" w:rsidRPr="00335F50" w:rsidRDefault="00F419C1" w:rsidP="009713A1">
      <w:pPr>
        <w:pStyle w:val="ListParagraph"/>
        <w:numPr>
          <w:ilvl w:val="0"/>
          <w:numId w:val="22"/>
        </w:numPr>
        <w:shd w:val="clear" w:color="auto" w:fill="FFFFFF"/>
        <w:spacing w:line="240" w:lineRule="auto"/>
        <w:rPr>
          <w:rStyle w:val="Strong"/>
          <w:rFonts w:cstheme="minorHAnsi"/>
          <w:b w:val="0"/>
          <w:color w:val="333333"/>
          <w:szCs w:val="21"/>
        </w:rPr>
      </w:pPr>
      <w:r w:rsidRPr="00335F50">
        <w:rPr>
          <w:rStyle w:val="Strong"/>
          <w:rFonts w:cstheme="minorHAnsi"/>
          <w:b w:val="0"/>
          <w:color w:val="333333"/>
          <w:szCs w:val="21"/>
        </w:rPr>
        <w:t>Higher concentrations of poverty and minority elevate the cost of education and the challenges of success and opportunities for students. The health of the inner city becomes the economic development driver of the broader community</w:t>
      </w:r>
      <w:r w:rsidR="00335F50" w:rsidRPr="00335F50">
        <w:rPr>
          <w:rStyle w:val="Strong"/>
          <w:rFonts w:cstheme="minorHAnsi"/>
          <w:b w:val="0"/>
          <w:color w:val="333333"/>
          <w:szCs w:val="21"/>
        </w:rPr>
        <w:t xml:space="preserve"> in the wrong direction</w:t>
      </w:r>
      <w:r w:rsidRPr="00335F50">
        <w:rPr>
          <w:rStyle w:val="Strong"/>
          <w:rFonts w:cstheme="minorHAnsi"/>
          <w:b w:val="0"/>
          <w:color w:val="333333"/>
          <w:szCs w:val="21"/>
        </w:rPr>
        <w:t>.</w:t>
      </w:r>
      <w:r w:rsidR="00FC6EAA">
        <w:rPr>
          <w:rStyle w:val="Strong"/>
          <w:rFonts w:cstheme="minorHAnsi"/>
          <w:b w:val="0"/>
          <w:color w:val="333333"/>
          <w:szCs w:val="21"/>
        </w:rPr>
        <w:t xml:space="preserve"> </w:t>
      </w:r>
      <w:r w:rsidR="00FC6EAA" w:rsidRPr="00FC6EAA">
        <w:rPr>
          <w:rStyle w:val="Strong"/>
          <w:rFonts w:cstheme="minorHAnsi"/>
          <w:b w:val="0"/>
          <w:color w:val="333333"/>
          <w:szCs w:val="21"/>
        </w:rPr>
        <w:t>The Washington Center for Equitable Growth has this piece on the impact of segregation on economic growth:</w:t>
      </w:r>
      <w:r w:rsidR="006F225A">
        <w:rPr>
          <w:rStyle w:val="Strong"/>
          <w:rFonts w:cstheme="minorHAnsi"/>
          <w:b w:val="0"/>
          <w:color w:val="333333"/>
          <w:szCs w:val="21"/>
        </w:rPr>
        <w:t xml:space="preserve"> </w:t>
      </w:r>
      <w:hyperlink r:id="rId14" w:tgtFrame="_blank" w:history="1">
        <w:r w:rsidR="00FC6EAA" w:rsidRPr="00FC6EAA">
          <w:rPr>
            <w:rStyle w:val="Hyperlink"/>
            <w:rFonts w:ascii="Arial" w:hAnsi="Arial" w:cs="Arial"/>
            <w:color w:val="1155CC"/>
            <w:sz w:val="18"/>
            <w:shd w:val="clear" w:color="auto" w:fill="FFFFFF"/>
          </w:rPr>
          <w:t>https://equitablegrowth.org/school-segregation-undermines-u-s-economic-mobility-and-dynamism/</w:t>
        </w:r>
      </w:hyperlink>
    </w:p>
    <w:p w:rsidR="00F419C1" w:rsidRPr="00335F50" w:rsidRDefault="00F419C1" w:rsidP="009713A1">
      <w:pPr>
        <w:pStyle w:val="ListParagraph"/>
        <w:numPr>
          <w:ilvl w:val="0"/>
          <w:numId w:val="22"/>
        </w:numPr>
        <w:shd w:val="clear" w:color="auto" w:fill="FFFFFF"/>
        <w:spacing w:line="240" w:lineRule="auto"/>
        <w:rPr>
          <w:rStyle w:val="Strong"/>
          <w:rFonts w:cstheme="minorHAnsi"/>
          <w:b w:val="0"/>
          <w:color w:val="333333"/>
          <w:szCs w:val="21"/>
        </w:rPr>
      </w:pPr>
      <w:r w:rsidRPr="00335F50">
        <w:rPr>
          <w:rStyle w:val="Strong"/>
          <w:rFonts w:cstheme="minorHAnsi"/>
          <w:b w:val="0"/>
          <w:color w:val="333333"/>
          <w:szCs w:val="21"/>
        </w:rPr>
        <w:t>Suburban districts already struggle with hefty property tax bonds to keep up with residential enrollment growth. This additional enrollment would add to suburban property tax challenges.</w:t>
      </w:r>
    </w:p>
    <w:p w:rsidR="00AA50DC" w:rsidRDefault="002E4B0A" w:rsidP="009713A1">
      <w:pPr>
        <w:spacing w:before="120" w:after="240" w:line="240" w:lineRule="auto"/>
      </w:pPr>
      <w:r w:rsidRPr="00AC132A">
        <w:rPr>
          <w:b/>
        </w:rPr>
        <w:t>Charter Schools</w:t>
      </w:r>
      <w:r>
        <w:t xml:space="preserve">, </w:t>
      </w:r>
      <w:hyperlink r:id="rId15" w:history="1">
        <w:r w:rsidR="00261010">
          <w:rPr>
            <w:rStyle w:val="Hyperlink"/>
          </w:rPr>
          <w:t>SF</w:t>
        </w:r>
      </w:hyperlink>
      <w:r w:rsidR="00261010">
        <w:rPr>
          <w:rStyle w:val="Hyperlink"/>
        </w:rPr>
        <w:t xml:space="preserve"> </w:t>
      </w:r>
      <w:hyperlink r:id="rId16" w:history="1">
        <w:r w:rsidR="00261010" w:rsidRPr="00261010">
          <w:rPr>
            <w:rStyle w:val="Hyperlink"/>
          </w:rPr>
          <w:t>159</w:t>
        </w:r>
      </w:hyperlink>
      <w:r>
        <w:t xml:space="preserve">, would allow </w:t>
      </w:r>
      <w:r w:rsidR="00AC3F1E">
        <w:t>two</w:t>
      </w:r>
      <w:r w:rsidR="0001390D">
        <w:t xml:space="preserve"> kinds of charter schools; </w:t>
      </w:r>
      <w:r>
        <w:t xml:space="preserve">charter </w:t>
      </w:r>
      <w:r w:rsidR="00B712B7">
        <w:t xml:space="preserve">school with school boards </w:t>
      </w:r>
      <w:r w:rsidR="00FC6EAA">
        <w:t>initiating the charter further</w:t>
      </w:r>
      <w:r w:rsidR="00B712B7">
        <w:t xml:space="preserve"> approved by the State Board of Education</w:t>
      </w:r>
      <w:r>
        <w:t xml:space="preserve">, or </w:t>
      </w:r>
      <w:r w:rsidR="00B712B7">
        <w:t>charter schools founded b</w:t>
      </w:r>
      <w:r>
        <w:t>y private entities if approved by the State Board of Education</w:t>
      </w:r>
      <w:r w:rsidR="00B712B7">
        <w:t>, without local board approval or support</w:t>
      </w:r>
      <w:r>
        <w:t>.</w:t>
      </w:r>
      <w:r w:rsidR="00965DD6">
        <w:t xml:space="preserve"> </w:t>
      </w:r>
      <w:r>
        <w:t xml:space="preserve">UEN is opposed to this </w:t>
      </w:r>
      <w:r w:rsidR="00335F50">
        <w:t>provision</w:t>
      </w:r>
      <w:r>
        <w:t xml:space="preserve">. </w:t>
      </w:r>
    </w:p>
    <w:p w:rsidR="002E4B0A" w:rsidRDefault="00B712B7" w:rsidP="009713A1">
      <w:pPr>
        <w:spacing w:before="120" w:after="240" w:line="240" w:lineRule="auto"/>
      </w:pPr>
      <w:r>
        <w:t>Talking points</w:t>
      </w:r>
      <w:r w:rsidR="00AA50DC">
        <w:t xml:space="preserve"> on Charter Schools</w:t>
      </w:r>
      <w:r>
        <w:t xml:space="preserve">: </w:t>
      </w:r>
    </w:p>
    <w:p w:rsidR="002E4B0A" w:rsidRDefault="00B712B7" w:rsidP="009713A1">
      <w:pPr>
        <w:pStyle w:val="ListParagraph"/>
        <w:numPr>
          <w:ilvl w:val="0"/>
          <w:numId w:val="21"/>
        </w:numPr>
        <w:spacing w:line="240" w:lineRule="auto"/>
      </w:pPr>
      <w:r>
        <w:t xml:space="preserve">The </w:t>
      </w:r>
      <w:r w:rsidR="00FC6EAA">
        <w:t>intended purpose</w:t>
      </w:r>
      <w:r>
        <w:t xml:space="preserve"> of this legislation sounds exactly like </w:t>
      </w:r>
      <w:r w:rsidR="0001390D">
        <w:t xml:space="preserve">what </w:t>
      </w:r>
      <w:r>
        <w:t xml:space="preserve">public schools would like to </w:t>
      </w:r>
      <w:r w:rsidR="0001390D">
        <w:t xml:space="preserve">be able to </w:t>
      </w:r>
      <w:r>
        <w:t xml:space="preserve">do: innovative instruction, freedom from regulation, better methods of measuring student achievement, </w:t>
      </w:r>
      <w:r w:rsidR="0001390D">
        <w:t>innovative</w:t>
      </w:r>
      <w:r>
        <w:t xml:space="preserve"> budget practices, staff ownership and responsibility, etc.</w:t>
      </w:r>
      <w:r w:rsidR="00965DD6">
        <w:t xml:space="preserve"> </w:t>
      </w:r>
      <w:r>
        <w:t xml:space="preserve">With </w:t>
      </w:r>
      <w:r w:rsidR="00972FAC">
        <w:t>almost 30 years of charter school history in our country</w:t>
      </w:r>
      <w:r w:rsidR="00335F50">
        <w:t xml:space="preserve"> with mixed results</w:t>
      </w:r>
      <w:r w:rsidR="00972FAC">
        <w:t xml:space="preserve">, shouldn’t public schools be able </w:t>
      </w:r>
      <w:r w:rsidR="00A05020">
        <w:t>adopt</w:t>
      </w:r>
      <w:r w:rsidR="00972FAC">
        <w:t xml:space="preserve"> those practices that have worked without sacrificing the local control of school boards and risking the closure and disruption of failed charter schools</w:t>
      </w:r>
      <w:r w:rsidR="00A05020">
        <w:t xml:space="preserve"> without accountability</w:t>
      </w:r>
      <w:r w:rsidR="00972FAC">
        <w:t>?</w:t>
      </w:r>
    </w:p>
    <w:p w:rsidR="00972FAC" w:rsidRDefault="00972FAC" w:rsidP="009713A1">
      <w:pPr>
        <w:pStyle w:val="ListParagraph"/>
        <w:numPr>
          <w:ilvl w:val="0"/>
          <w:numId w:val="21"/>
        </w:numPr>
        <w:spacing w:line="240" w:lineRule="auto"/>
      </w:pPr>
      <w:r>
        <w:t>Rural school district economies of scale would be at furthe</w:t>
      </w:r>
      <w:r w:rsidR="005B5828">
        <w:t>r risk if charter scho</w:t>
      </w:r>
      <w:r w:rsidR="00AA50DC">
        <w:t>ols drain students, resulting in</w:t>
      </w:r>
      <w:r w:rsidR="005B5828">
        <w:t xml:space="preserve"> less opportunity and course choices for those remaining in the public school. </w:t>
      </w:r>
    </w:p>
    <w:p w:rsidR="005B5828" w:rsidRDefault="005B5828" w:rsidP="009713A1">
      <w:pPr>
        <w:pStyle w:val="ListParagraph"/>
        <w:numPr>
          <w:ilvl w:val="0"/>
          <w:numId w:val="21"/>
        </w:numPr>
        <w:spacing w:line="240" w:lineRule="auto"/>
      </w:pPr>
      <w:r>
        <w:t>Urban center politics, responding to tight budgets or changes in attendance center boundaries to balance socio</w:t>
      </w:r>
      <w:r w:rsidR="00A00B1C">
        <w:t>-</w:t>
      </w:r>
      <w:r>
        <w:t xml:space="preserve">economic status, or closing an attendance center for efficiency </w:t>
      </w:r>
      <w:r w:rsidR="00125C43">
        <w:t xml:space="preserve">(to live within the budget) </w:t>
      </w:r>
      <w:r>
        <w:t xml:space="preserve">would all create motivational entries for some impacted parents and staff into charter school status. </w:t>
      </w:r>
      <w:r>
        <w:lastRenderedPageBreak/>
        <w:t xml:space="preserve">This is the opposite of local control </w:t>
      </w:r>
      <w:r w:rsidR="00F419C1">
        <w:t xml:space="preserve">and good stewardship of our tax dollars </w:t>
      </w:r>
      <w:r>
        <w:t xml:space="preserve">provided by locally elected school board members. </w:t>
      </w:r>
    </w:p>
    <w:p w:rsidR="00AA50DC" w:rsidRDefault="00335F50" w:rsidP="009713A1">
      <w:pPr>
        <w:spacing w:line="240" w:lineRule="auto"/>
      </w:pPr>
      <w:r w:rsidRPr="00335F50">
        <w:rPr>
          <w:b/>
        </w:rPr>
        <w:t>Open Enrollment Changes:</w:t>
      </w:r>
      <w:r w:rsidR="00965DD6">
        <w:t xml:space="preserve"> </w:t>
      </w:r>
      <w:r w:rsidR="00261010">
        <w:t>SF 159</w:t>
      </w:r>
      <w:r>
        <w:t xml:space="preserve"> changes several open enrollment practices.</w:t>
      </w:r>
      <w:r w:rsidR="00E1403F">
        <w:t xml:space="preserve"> First, it’s important to note that open enrollment in Iowa </w:t>
      </w:r>
      <w:r w:rsidR="00A05020">
        <w:t xml:space="preserve">combined with good private schools </w:t>
      </w:r>
      <w:r w:rsidR="00E1403F">
        <w:t>provides competition between school districts without needing vouchers or charter schools.</w:t>
      </w:r>
      <w:r w:rsidR="00965DD6">
        <w:t xml:space="preserve"> </w:t>
      </w:r>
      <w:r w:rsidR="00E1403F">
        <w:t>If competition create</w:t>
      </w:r>
      <w:r w:rsidR="00A05020">
        <w:t>s</w:t>
      </w:r>
      <w:r w:rsidR="00E1403F">
        <w:t xml:space="preserve"> quality, Iowa already ha</w:t>
      </w:r>
      <w:r w:rsidR="00A05020">
        <w:t>s</w:t>
      </w:r>
      <w:r w:rsidR="00E1403F">
        <w:t xml:space="preserve"> it.</w:t>
      </w:r>
      <w:r>
        <w:t xml:space="preserve"> </w:t>
      </w:r>
      <w:r w:rsidR="00E1403F">
        <w:t>I</w:t>
      </w:r>
      <w:r w:rsidR="00356166">
        <w:t>t</w:t>
      </w:r>
      <w:r w:rsidR="00E1403F">
        <w:t xml:space="preserve"> creates a second later date of April 15 for student</w:t>
      </w:r>
      <w:r w:rsidR="00356166">
        <w:t>s</w:t>
      </w:r>
      <w:r w:rsidR="00E1403F">
        <w:t xml:space="preserve"> to open enroll out of </w:t>
      </w:r>
      <w:r w:rsidR="00A05020">
        <w:t xml:space="preserve">some identified </w:t>
      </w:r>
      <w:r w:rsidR="00E1403F">
        <w:t>schools identified.</w:t>
      </w:r>
      <w:r w:rsidR="00965DD6">
        <w:t xml:space="preserve"> </w:t>
      </w:r>
      <w:r w:rsidR="00E1403F">
        <w:t>All other students must meet the March 1 deadline</w:t>
      </w:r>
      <w:r w:rsidR="00A05020">
        <w:t>, unless there is a good cause exception</w:t>
      </w:r>
      <w:r w:rsidR="00E1403F">
        <w:t>.</w:t>
      </w:r>
      <w:r w:rsidR="00965DD6">
        <w:t xml:space="preserve"> </w:t>
      </w:r>
      <w:r w:rsidR="00E1403F">
        <w:t>The bill adds to the good cause exceptions to the open enrollment deadline the inability of the district to address bullying/harassment and a student at risk of failing not being served by the school, with criteria to be determined by the state Board of Education.</w:t>
      </w:r>
      <w:r w:rsidR="00965DD6">
        <w:t xml:space="preserve"> </w:t>
      </w:r>
      <w:r w:rsidR="00E1403F">
        <w:t>The bill also removes a 90-day waiting period for students to participate in extracurricular activities and allows buses to go into neighboring districts to pick up students and take them to their open enrolled school</w:t>
      </w:r>
      <w:r w:rsidR="00A05020">
        <w:t xml:space="preserve"> without the resident district’s consent</w:t>
      </w:r>
      <w:r w:rsidR="00E1403F">
        <w:t>.</w:t>
      </w:r>
      <w:r w:rsidR="00965DD6">
        <w:t xml:space="preserve"> </w:t>
      </w:r>
    </w:p>
    <w:p w:rsidR="00E1403F" w:rsidRDefault="00E1403F" w:rsidP="009713A1">
      <w:pPr>
        <w:spacing w:line="240" w:lineRule="auto"/>
      </w:pPr>
      <w:r>
        <w:t>Talking points</w:t>
      </w:r>
      <w:r w:rsidR="00AA50DC">
        <w:t xml:space="preserve"> on Open Enrollment</w:t>
      </w:r>
      <w:r>
        <w:t xml:space="preserve">: </w:t>
      </w:r>
    </w:p>
    <w:p w:rsidR="00E1403F" w:rsidRDefault="00E1403F" w:rsidP="009713A1">
      <w:pPr>
        <w:pStyle w:val="ListParagraph"/>
        <w:numPr>
          <w:ilvl w:val="0"/>
          <w:numId w:val="25"/>
        </w:numPr>
        <w:spacing w:line="240" w:lineRule="auto"/>
      </w:pPr>
      <w:r>
        <w:t>This will create deadline confusion for all families without much additional benefit.</w:t>
      </w:r>
      <w:r w:rsidR="00965DD6">
        <w:t xml:space="preserve"> </w:t>
      </w:r>
    </w:p>
    <w:p w:rsidR="00E1403F" w:rsidRDefault="00E1403F" w:rsidP="009713A1">
      <w:pPr>
        <w:pStyle w:val="ListParagraph"/>
        <w:numPr>
          <w:ilvl w:val="0"/>
          <w:numId w:val="25"/>
        </w:numPr>
        <w:spacing w:line="240" w:lineRule="auto"/>
      </w:pPr>
      <w:r>
        <w:t>A founded bullying or harassment claim is already a good cause exemption from the deadline</w:t>
      </w:r>
    </w:p>
    <w:p w:rsidR="00E1403F" w:rsidRDefault="00E1403F" w:rsidP="009713A1">
      <w:pPr>
        <w:pStyle w:val="ListParagraph"/>
        <w:numPr>
          <w:ilvl w:val="0"/>
          <w:numId w:val="25"/>
        </w:numPr>
        <w:spacing w:line="240" w:lineRule="auto"/>
      </w:pPr>
      <w:r>
        <w:t xml:space="preserve">The 90-day waiting period </w:t>
      </w:r>
      <w:r w:rsidR="00A05020">
        <w:t xml:space="preserve">for extracurricular activities </w:t>
      </w:r>
      <w:r>
        <w:t xml:space="preserve">helps keep the focus on learning and stifles recruiting of talented athletes from one high school to another in the middle of a season. </w:t>
      </w:r>
    </w:p>
    <w:p w:rsidR="00E1403F" w:rsidRDefault="00E1403F" w:rsidP="009713A1">
      <w:pPr>
        <w:pStyle w:val="ListParagraph"/>
        <w:numPr>
          <w:ilvl w:val="0"/>
          <w:numId w:val="25"/>
        </w:numPr>
        <w:spacing w:line="240" w:lineRule="auto"/>
      </w:pPr>
      <w:r>
        <w:t>The busing provisions create an incentive for inefficiency and competition simply by providing transportation that will not only be disruptive, but given the new Transportation Equity Fund which compensates those districts with above</w:t>
      </w:r>
      <w:r w:rsidR="00356166">
        <w:t>-</w:t>
      </w:r>
      <w:r>
        <w:t>average transportation costs, this creates a disincentive to be frugal with taxpayer dollars.</w:t>
      </w:r>
      <w:r w:rsidR="00965DD6">
        <w:t xml:space="preserve"> </w:t>
      </w:r>
    </w:p>
    <w:p w:rsidR="00356166" w:rsidRDefault="00CD1795" w:rsidP="009713A1">
      <w:pPr>
        <w:spacing w:line="240" w:lineRule="auto"/>
        <w:rPr>
          <w:rFonts w:cstheme="minorHAnsi"/>
        </w:rPr>
      </w:pPr>
      <w:r>
        <w:rPr>
          <w:b/>
        </w:rPr>
        <w:t>Expansion of Tuition and Textbook Tax Credits:</w:t>
      </w:r>
      <w:r w:rsidR="00965DD6">
        <w:rPr>
          <w:b/>
        </w:rPr>
        <w:t xml:space="preserve"> </w:t>
      </w:r>
      <w:r w:rsidR="00A05020">
        <w:rPr>
          <w:rFonts w:cstheme="minorHAnsi"/>
        </w:rPr>
        <w:t>t</w:t>
      </w:r>
      <w:r>
        <w:rPr>
          <w:rFonts w:cstheme="minorHAnsi"/>
        </w:rPr>
        <w:t xml:space="preserve">he bill adds home school expense to the </w:t>
      </w:r>
      <w:r w:rsidRPr="0047254A">
        <w:rPr>
          <w:rFonts w:cstheme="minorHAnsi"/>
        </w:rPr>
        <w:t>tax code</w:t>
      </w:r>
      <w:r>
        <w:rPr>
          <w:rFonts w:cstheme="minorHAnsi"/>
        </w:rPr>
        <w:t xml:space="preserve"> </w:t>
      </w:r>
      <w:r w:rsidRPr="00D47686">
        <w:rPr>
          <w:rFonts w:cstheme="minorHAnsi"/>
        </w:rPr>
        <w:t xml:space="preserve">eligibility for </w:t>
      </w:r>
      <w:r w:rsidR="00A05020">
        <w:rPr>
          <w:rFonts w:cstheme="minorHAnsi"/>
        </w:rPr>
        <w:t xml:space="preserve">the </w:t>
      </w:r>
      <w:r w:rsidRPr="00D47686">
        <w:rPr>
          <w:rFonts w:cstheme="minorHAnsi"/>
        </w:rPr>
        <w:t>tuition and textbook tax credit</w:t>
      </w:r>
      <w:r>
        <w:rPr>
          <w:rFonts w:cstheme="minorHAnsi"/>
        </w:rPr>
        <w:t xml:space="preserve">, increases </w:t>
      </w:r>
      <w:r w:rsidRPr="00506934">
        <w:rPr>
          <w:rFonts w:cstheme="minorHAnsi"/>
        </w:rPr>
        <w:t>the amount of allowed expenses from $1,000 to $2,000;</w:t>
      </w:r>
      <w:r>
        <w:rPr>
          <w:rFonts w:cstheme="minorHAnsi"/>
        </w:rPr>
        <w:t xml:space="preserve"> </w:t>
      </w:r>
      <w:r w:rsidR="00A05020">
        <w:rPr>
          <w:rFonts w:cstheme="minorHAnsi"/>
        </w:rPr>
        <w:t xml:space="preserve">doubles </w:t>
      </w:r>
      <w:r w:rsidRPr="00506934">
        <w:rPr>
          <w:rFonts w:cstheme="minorHAnsi"/>
        </w:rPr>
        <w:t>the credit to 50% of eligible expenses</w:t>
      </w:r>
      <w:r>
        <w:rPr>
          <w:rFonts w:cstheme="minorHAnsi"/>
        </w:rPr>
        <w:t>, and makes the credit refundable.</w:t>
      </w:r>
      <w:r w:rsidR="00965DD6">
        <w:rPr>
          <w:rFonts w:cstheme="minorHAnsi"/>
        </w:rPr>
        <w:t xml:space="preserve"> </w:t>
      </w:r>
      <w:r>
        <w:rPr>
          <w:rFonts w:cstheme="minorHAnsi"/>
        </w:rPr>
        <w:t xml:space="preserve">These provisions primarily benefit home school and private school parents who spend more on allowable expenses than public school parents. </w:t>
      </w:r>
    </w:p>
    <w:p w:rsidR="00CD1795" w:rsidRDefault="00CD1795" w:rsidP="009713A1">
      <w:pPr>
        <w:spacing w:line="240" w:lineRule="auto"/>
        <w:rPr>
          <w:rFonts w:cstheme="minorHAnsi"/>
        </w:rPr>
      </w:pPr>
      <w:r>
        <w:rPr>
          <w:rFonts w:cstheme="minorHAnsi"/>
        </w:rPr>
        <w:t>Talking points</w:t>
      </w:r>
      <w:r w:rsidR="00356166">
        <w:rPr>
          <w:rFonts w:cstheme="minorHAnsi"/>
        </w:rPr>
        <w:t xml:space="preserve"> on Expansion of Tuition and Textbook Tax Credits</w:t>
      </w:r>
      <w:r>
        <w:rPr>
          <w:rFonts w:cstheme="minorHAnsi"/>
        </w:rPr>
        <w:t xml:space="preserve">: </w:t>
      </w:r>
    </w:p>
    <w:p w:rsidR="00CD1795" w:rsidRDefault="00CD1795" w:rsidP="009713A1">
      <w:pPr>
        <w:numPr>
          <w:ilvl w:val="0"/>
          <w:numId w:val="26"/>
        </w:numPr>
        <w:spacing w:after="0" w:line="240" w:lineRule="auto"/>
        <w:rPr>
          <w:rFonts w:cstheme="minorHAnsi"/>
        </w:rPr>
      </w:pPr>
      <w:r>
        <w:rPr>
          <w:rFonts w:cstheme="minorHAnsi"/>
        </w:rPr>
        <w:t>Currently, this tax credit costs the state $15.1 million.</w:t>
      </w:r>
      <w:r w:rsidR="00965DD6">
        <w:rPr>
          <w:rFonts w:cstheme="minorHAnsi"/>
        </w:rPr>
        <w:t xml:space="preserve"> </w:t>
      </w:r>
      <w:r>
        <w:rPr>
          <w:rFonts w:cstheme="minorHAnsi"/>
        </w:rPr>
        <w:t>We’ll have to see the fiscal note, but doubling the limit, doubling the percentage</w:t>
      </w:r>
      <w:r w:rsidR="00A05020">
        <w:rPr>
          <w:rFonts w:cstheme="minorHAnsi"/>
        </w:rPr>
        <w:t>,</w:t>
      </w:r>
      <w:r>
        <w:rPr>
          <w:rFonts w:cstheme="minorHAnsi"/>
        </w:rPr>
        <w:t xml:space="preserve"> expanding to home school, </w:t>
      </w:r>
      <w:r w:rsidR="00A05020">
        <w:rPr>
          <w:rFonts w:cstheme="minorHAnsi"/>
        </w:rPr>
        <w:t xml:space="preserve">and making the tax credit refundable, </w:t>
      </w:r>
      <w:r>
        <w:rPr>
          <w:rFonts w:cstheme="minorHAnsi"/>
        </w:rPr>
        <w:t>we expect a cost of $45 million or more in reduced revenues to the state.</w:t>
      </w:r>
      <w:r w:rsidR="00965DD6">
        <w:rPr>
          <w:rFonts w:cstheme="minorHAnsi"/>
        </w:rPr>
        <w:t xml:space="preserve"> </w:t>
      </w:r>
    </w:p>
    <w:p w:rsidR="00CD1795" w:rsidRDefault="00CD1795" w:rsidP="009713A1">
      <w:pPr>
        <w:numPr>
          <w:ilvl w:val="0"/>
          <w:numId w:val="26"/>
        </w:numPr>
        <w:spacing w:after="0" w:line="240" w:lineRule="auto"/>
        <w:rPr>
          <w:rFonts w:cstheme="minorHAnsi"/>
        </w:rPr>
      </w:pPr>
      <w:r>
        <w:rPr>
          <w:rFonts w:cstheme="minorHAnsi"/>
        </w:rPr>
        <w:t>Expansion of STO’s (scholarships for private school) and allowing private school expenditures to be pretax through 529 plans already creates tax advantages for private school</w:t>
      </w:r>
      <w:r w:rsidR="00A05020">
        <w:rPr>
          <w:rFonts w:cstheme="minorHAnsi"/>
        </w:rPr>
        <w:t xml:space="preserve"> parent</w:t>
      </w:r>
      <w:r>
        <w:rPr>
          <w:rFonts w:cstheme="minorHAnsi"/>
        </w:rPr>
        <w:t>s.</w:t>
      </w:r>
      <w:r w:rsidR="00965DD6">
        <w:rPr>
          <w:rFonts w:cstheme="minorHAnsi"/>
        </w:rPr>
        <w:t xml:space="preserve"> </w:t>
      </w:r>
      <w:r>
        <w:rPr>
          <w:rFonts w:cstheme="minorHAnsi"/>
        </w:rPr>
        <w:t xml:space="preserve">Making this credit refundable expands that benefit further. </w:t>
      </w:r>
    </w:p>
    <w:p w:rsidR="00DE1031" w:rsidRPr="00DE1031" w:rsidRDefault="00303E56" w:rsidP="009713A1">
      <w:pPr>
        <w:pStyle w:val="ListParagraph"/>
        <w:numPr>
          <w:ilvl w:val="0"/>
          <w:numId w:val="25"/>
        </w:numPr>
        <w:spacing w:line="240" w:lineRule="auto"/>
      </w:pPr>
      <w:r w:rsidRPr="00DE1031">
        <w:rPr>
          <w:rFonts w:cstheme="minorHAnsi"/>
        </w:rPr>
        <w:t>The state already provides over $65 million to support private school families and students.</w:t>
      </w:r>
      <w:r w:rsidR="00965DD6" w:rsidRPr="00DE1031">
        <w:rPr>
          <w:rFonts w:cstheme="minorHAnsi"/>
        </w:rPr>
        <w:t xml:space="preserve"> </w:t>
      </w:r>
    </w:p>
    <w:p w:rsidR="00356166" w:rsidRDefault="00E1403F" w:rsidP="009713A1">
      <w:pPr>
        <w:spacing w:line="240" w:lineRule="auto"/>
      </w:pPr>
      <w:r w:rsidRPr="00E1403F">
        <w:rPr>
          <w:b/>
        </w:rPr>
        <w:t>Enrollment Count Date for Budgeting:</w:t>
      </w:r>
      <w:r w:rsidR="00965DD6">
        <w:t xml:space="preserve"> </w:t>
      </w:r>
      <w:r>
        <w:t>the bill c</w:t>
      </w:r>
      <w:r w:rsidR="00335F50">
        <w:t>reates an April 1 first enrollment count, then continues the Oct. 1 enrollment count, and bases the budget on the average of those two counts.</w:t>
      </w:r>
      <w:r w:rsidR="00965DD6">
        <w:t xml:space="preserve"> </w:t>
      </w:r>
      <w:r w:rsidR="00335F50">
        <w:t>The bill would reduce resources for growing districts and delay the impact of declining enrollment for districts with fewer students.</w:t>
      </w:r>
      <w:r w:rsidR="00965DD6">
        <w:t xml:space="preserve"> </w:t>
      </w:r>
    </w:p>
    <w:p w:rsidR="00335F50" w:rsidRDefault="00335F50" w:rsidP="009713A1">
      <w:pPr>
        <w:spacing w:line="240" w:lineRule="auto"/>
      </w:pPr>
      <w:r>
        <w:t>Talking points</w:t>
      </w:r>
      <w:r w:rsidR="00356166">
        <w:t xml:space="preserve"> on Enrollment Count Date for Budgeting</w:t>
      </w:r>
      <w:r>
        <w:t xml:space="preserve">: </w:t>
      </w:r>
    </w:p>
    <w:p w:rsidR="00335F50" w:rsidRDefault="00335F50" w:rsidP="009713A1">
      <w:pPr>
        <w:pStyle w:val="ListParagraph"/>
        <w:numPr>
          <w:ilvl w:val="0"/>
          <w:numId w:val="21"/>
        </w:numPr>
        <w:spacing w:line="240" w:lineRule="auto"/>
      </w:pPr>
      <w:r>
        <w:t xml:space="preserve">What problem is this second count trying to solve? </w:t>
      </w:r>
    </w:p>
    <w:p w:rsidR="00A05020" w:rsidRDefault="00A05020" w:rsidP="009713A1">
      <w:pPr>
        <w:pStyle w:val="ListParagraph"/>
        <w:numPr>
          <w:ilvl w:val="0"/>
          <w:numId w:val="21"/>
        </w:numPr>
        <w:spacing w:line="240" w:lineRule="auto"/>
      </w:pPr>
      <w:r>
        <w:t xml:space="preserve">Going back an additional year for an enrollment count makes the budget that much further removed from the actual year that students are served. </w:t>
      </w:r>
    </w:p>
    <w:p w:rsidR="00335F50" w:rsidRDefault="00335F50" w:rsidP="009713A1">
      <w:pPr>
        <w:pStyle w:val="ListParagraph"/>
        <w:numPr>
          <w:ilvl w:val="0"/>
          <w:numId w:val="21"/>
        </w:numPr>
        <w:spacing w:line="240" w:lineRule="auto"/>
      </w:pPr>
      <w:r>
        <w:t xml:space="preserve">There is an extraordinary amount of </w:t>
      </w:r>
      <w:r w:rsidR="00CD1795">
        <w:t xml:space="preserve">staff </w:t>
      </w:r>
      <w:r>
        <w:t>time</w:t>
      </w:r>
      <w:r w:rsidR="00CD1795">
        <w:t xml:space="preserve"> and capacity</w:t>
      </w:r>
      <w:r>
        <w:t xml:space="preserve"> that goes into counting </w:t>
      </w:r>
      <w:r w:rsidR="00CD1795">
        <w:t xml:space="preserve">resident </w:t>
      </w:r>
      <w:r>
        <w:t>students</w:t>
      </w:r>
      <w:r w:rsidR="00CD1795">
        <w:t xml:space="preserve"> some of whom are attending school in another district</w:t>
      </w:r>
      <w:r>
        <w:t>.</w:t>
      </w:r>
      <w:r w:rsidR="00965DD6">
        <w:t xml:space="preserve"> </w:t>
      </w:r>
      <w:r>
        <w:t xml:space="preserve">Students assigned supplementary weightings for all kinds of services have to be verified (special education, English language learner, concurrent </w:t>
      </w:r>
      <w:r>
        <w:lastRenderedPageBreak/>
        <w:t xml:space="preserve">enrollment/community college courses, home school assistance, etc.) With a significant redirection of staff resources to the count, these staff are not available to focus school improvement or student achievement as the second semester is about to wind down. </w:t>
      </w:r>
    </w:p>
    <w:p w:rsidR="00CD1795" w:rsidRDefault="00CD1795" w:rsidP="009713A1">
      <w:pPr>
        <w:spacing w:line="240" w:lineRule="auto"/>
        <w:rPr>
          <w:rFonts w:cstheme="minorHAnsi"/>
        </w:rPr>
      </w:pPr>
      <w:r w:rsidRPr="00CD1795">
        <w:rPr>
          <w:rFonts w:cstheme="minorHAnsi"/>
          <w:b/>
        </w:rPr>
        <w:t>Flexible Student and School Support Program:</w:t>
      </w:r>
      <w:r>
        <w:rPr>
          <w:rFonts w:cstheme="minorHAnsi"/>
        </w:rPr>
        <w:t xml:space="preserve"> this provision allows school districts flexibility in adopting innovative programs, such as those focused on STEM, STEAM and work-based learning experiences.</w:t>
      </w:r>
      <w:r w:rsidR="00965DD6">
        <w:rPr>
          <w:rFonts w:cstheme="minorHAnsi"/>
        </w:rPr>
        <w:t xml:space="preserve"> </w:t>
      </w:r>
      <w:r>
        <w:rPr>
          <w:rFonts w:cstheme="minorHAnsi"/>
        </w:rPr>
        <w:t>Also allows excess TSS and TCL balances to be transferred to the flexibility account and allows the flexibility account to pay for the program. UEN supports this provision, which includes freedom from certain state mandates, rewards innovative approaches and provides funding flexibility.</w:t>
      </w:r>
    </w:p>
    <w:p w:rsidR="008B4EE1" w:rsidRDefault="008B4EE1" w:rsidP="009713A1">
      <w:pPr>
        <w:spacing w:line="240" w:lineRule="auto"/>
        <w:rPr>
          <w:rFonts w:ascii="Calibri" w:hAnsi="Calibri" w:cs="Calibri"/>
        </w:rPr>
      </w:pPr>
      <w:r w:rsidRPr="00C11417">
        <w:rPr>
          <w:rFonts w:ascii="Calibri" w:hAnsi="Calibri" w:cs="Calibri"/>
          <w:b/>
        </w:rPr>
        <w:t>In-Person Instruction</w:t>
      </w:r>
      <w:r>
        <w:rPr>
          <w:rFonts w:ascii="Calibri" w:hAnsi="Calibri" w:cs="Calibri"/>
          <w:b/>
        </w:rPr>
        <w:t xml:space="preserve"> Parent Option</w:t>
      </w:r>
      <w:r>
        <w:rPr>
          <w:rFonts w:ascii="Calibri" w:hAnsi="Calibri" w:cs="Calibri"/>
        </w:rPr>
        <w:t xml:space="preserve">: </w:t>
      </w:r>
      <w:hyperlink r:id="rId17" w:history="1">
        <w:r w:rsidRPr="00DF623F">
          <w:rPr>
            <w:rStyle w:val="Hyperlink"/>
            <w:rFonts w:ascii="Calibri" w:hAnsi="Calibri" w:cs="Calibri"/>
          </w:rPr>
          <w:t>SSB 1064</w:t>
        </w:r>
      </w:hyperlink>
      <w:r>
        <w:rPr>
          <w:rFonts w:ascii="Calibri" w:hAnsi="Calibri" w:cs="Calibri"/>
        </w:rPr>
        <w:t xml:space="preserve"> was </w:t>
      </w:r>
      <w:r w:rsidR="00261010">
        <w:rPr>
          <w:rFonts w:ascii="Calibri" w:hAnsi="Calibri" w:cs="Calibri"/>
        </w:rPr>
        <w:t>signed by</w:t>
      </w:r>
      <w:r>
        <w:rPr>
          <w:rFonts w:ascii="Calibri" w:hAnsi="Calibri" w:cs="Calibri"/>
        </w:rPr>
        <w:t xml:space="preserve"> subcommittee </w:t>
      </w:r>
      <w:r w:rsidR="00261010">
        <w:rPr>
          <w:rFonts w:ascii="Calibri" w:hAnsi="Calibri" w:cs="Calibri"/>
        </w:rPr>
        <w:t xml:space="preserve">members </w:t>
      </w:r>
      <w:r>
        <w:rPr>
          <w:rFonts w:ascii="Calibri" w:hAnsi="Calibri" w:cs="Calibri"/>
        </w:rPr>
        <w:t xml:space="preserve">Sens. </w:t>
      </w:r>
      <w:proofErr w:type="spellStart"/>
      <w:r>
        <w:rPr>
          <w:rFonts w:ascii="Calibri" w:hAnsi="Calibri" w:cs="Calibri"/>
        </w:rPr>
        <w:t>Zaun</w:t>
      </w:r>
      <w:proofErr w:type="spellEnd"/>
      <w:r w:rsidR="00261010">
        <w:rPr>
          <w:rFonts w:ascii="Calibri" w:hAnsi="Calibri" w:cs="Calibri"/>
        </w:rPr>
        <w:t xml:space="preserve"> and</w:t>
      </w:r>
      <w:r>
        <w:rPr>
          <w:rFonts w:ascii="Calibri" w:hAnsi="Calibri" w:cs="Calibri"/>
        </w:rPr>
        <w:t xml:space="preserve"> Goodwin </w:t>
      </w:r>
      <w:r w:rsidR="00261010">
        <w:rPr>
          <w:rFonts w:ascii="Calibri" w:hAnsi="Calibri" w:cs="Calibri"/>
        </w:rPr>
        <w:t>with Sen.</w:t>
      </w:r>
      <w:r>
        <w:rPr>
          <w:rFonts w:ascii="Calibri" w:hAnsi="Calibri" w:cs="Calibri"/>
        </w:rPr>
        <w:t xml:space="preserve"> </w:t>
      </w:r>
      <w:proofErr w:type="spellStart"/>
      <w:r>
        <w:rPr>
          <w:rFonts w:ascii="Calibri" w:hAnsi="Calibri" w:cs="Calibri"/>
        </w:rPr>
        <w:t>Quirmbach</w:t>
      </w:r>
      <w:proofErr w:type="spellEnd"/>
      <w:r w:rsidR="00261010">
        <w:rPr>
          <w:rFonts w:ascii="Calibri" w:hAnsi="Calibri" w:cs="Calibri"/>
        </w:rPr>
        <w:t xml:space="preserve"> refusing to sign</w:t>
      </w:r>
      <w:r>
        <w:rPr>
          <w:rFonts w:ascii="Calibri" w:hAnsi="Calibri" w:cs="Calibri"/>
        </w:rPr>
        <w:t xml:space="preserve">. In the Governor’s Condition of the State speech, Gov. Reynolds asked the legislature to send her this bill immediately so she could sign it. </w:t>
      </w:r>
    </w:p>
    <w:p w:rsidR="008B4EE1" w:rsidRDefault="008B4EE1" w:rsidP="009713A1">
      <w:pPr>
        <w:spacing w:line="240" w:lineRule="auto"/>
        <w:rPr>
          <w:rFonts w:ascii="Calibri" w:hAnsi="Calibri" w:cs="Calibri"/>
        </w:rPr>
      </w:pPr>
      <w:r>
        <w:rPr>
          <w:rFonts w:ascii="Calibri" w:hAnsi="Calibri" w:cs="Calibri"/>
        </w:rPr>
        <w:t xml:space="preserve">The bill </w:t>
      </w:r>
      <w:proofErr w:type="spellStart"/>
      <w:r w:rsidR="009713A1">
        <w:rPr>
          <w:rFonts w:ascii="Calibri" w:hAnsi="Calibri" w:cs="Calibri"/>
        </w:rPr>
        <w:t>notwithstands</w:t>
      </w:r>
      <w:proofErr w:type="spellEnd"/>
      <w:r w:rsidR="009713A1">
        <w:rPr>
          <w:rFonts w:ascii="Calibri" w:hAnsi="Calibri" w:cs="Calibri"/>
        </w:rPr>
        <w:t xml:space="preserve"> all other Iowa Law to the contrary and </w:t>
      </w:r>
      <w:r>
        <w:rPr>
          <w:rFonts w:ascii="Calibri" w:hAnsi="Calibri" w:cs="Calibri"/>
        </w:rPr>
        <w:t>requires schools to offer parents an option for full-time in-person instruction beginning no later than the second Monday following the effective date of this Act (which is whenever the Governor signs it). The bill requires schools offer parents the ability to select full time in-person instruction for their student unless this requirement is explicitly waived for one or more school districts or accredited nonpublic schools in a Governor’s Public Health Disaster Emergency proclamation. We would have no opposition to this requirement if school staff were already vaccinated.</w:t>
      </w:r>
    </w:p>
    <w:p w:rsidR="008B4EE1" w:rsidRDefault="008B4EE1" w:rsidP="009713A1">
      <w:pPr>
        <w:spacing w:line="240" w:lineRule="auto"/>
        <w:rPr>
          <w:rFonts w:ascii="Calibri" w:hAnsi="Calibri" w:cs="Calibri"/>
        </w:rPr>
      </w:pPr>
      <w:r>
        <w:rPr>
          <w:rFonts w:ascii="Calibri" w:hAnsi="Calibri" w:cs="Calibri"/>
        </w:rPr>
        <w:t xml:space="preserve">The bill requires schools not already offering the full-time option on the effective date of this act to provide parents notice of the opportunity to select full-time in-person instruction and allow the parent at least 5 days to decide their selection if the school will still offer other instructional options. The bill does not require 100% virtual or hybrid learning options to cease, but based on staff capacity for full-time instruction, if enough parents request it, those other options may not be possible. The bill specifics that instructional hours held virtually or via hybrid learning only count if provided in compliance with this law, 2020 legislation, or under the Governor’s proclamation related to COVID-19. </w:t>
      </w:r>
    </w:p>
    <w:p w:rsidR="008B4EE1" w:rsidRDefault="008B4EE1" w:rsidP="009713A1">
      <w:pPr>
        <w:spacing w:line="240" w:lineRule="auto"/>
        <w:rPr>
          <w:rFonts w:ascii="Calibri" w:hAnsi="Calibri" w:cs="Calibri"/>
        </w:rPr>
      </w:pPr>
      <w:r>
        <w:rPr>
          <w:rFonts w:ascii="Calibri" w:hAnsi="Calibri" w:cs="Calibri"/>
        </w:rPr>
        <w:t xml:space="preserve">The bill also specifies additional factors that the DE shall consider in granting an exception to allow primarily remote learning, in addition to the 15% positivity rate in the county and student absences, to include the number of teachers in COVID-19 quarantine as well as a scarcity of bus drivers and substitute teachers. </w:t>
      </w:r>
      <w:r w:rsidR="009713A1">
        <w:rPr>
          <w:rFonts w:ascii="Calibri" w:hAnsi="Calibri" w:cs="Calibri"/>
        </w:rPr>
        <w:t>UEN is registered as undecided on the bill, opposed to the mandate for parent option but supportive of the additional criteria upon which to grant waiver for 100% remote learning.</w:t>
      </w:r>
      <w:r w:rsidR="006F225A">
        <w:rPr>
          <w:rFonts w:ascii="Calibri" w:hAnsi="Calibri" w:cs="Calibri"/>
        </w:rPr>
        <w:t xml:space="preserve"> </w:t>
      </w:r>
    </w:p>
    <w:p w:rsidR="009713A1" w:rsidRDefault="00B75B92" w:rsidP="009713A1">
      <w:pPr>
        <w:spacing w:line="240" w:lineRule="auto"/>
        <w:rPr>
          <w:rFonts w:ascii="Calibri" w:hAnsi="Calibri" w:cs="Calibri"/>
        </w:rPr>
      </w:pPr>
      <w:hyperlink r:id="rId18" w:history="1">
        <w:r w:rsidR="009713A1" w:rsidRPr="009713A1">
          <w:rPr>
            <w:rStyle w:val="Hyperlink"/>
            <w:rFonts w:ascii="Calibri" w:hAnsi="Calibri" w:cs="Calibri"/>
          </w:rPr>
          <w:t>HF 103</w:t>
        </w:r>
      </w:hyperlink>
      <w:r w:rsidR="009713A1">
        <w:rPr>
          <w:rFonts w:ascii="Calibri" w:hAnsi="Calibri" w:cs="Calibri"/>
        </w:rPr>
        <w:t xml:space="preserve"> in the House is similar but not as forceful, as it requires that for those districts that offer both 100% virtual and in person options, that parents be given a choice which method they prefer.</w:t>
      </w:r>
      <w:r w:rsidR="006F225A">
        <w:rPr>
          <w:rFonts w:ascii="Calibri" w:hAnsi="Calibri" w:cs="Calibri"/>
        </w:rPr>
        <w:t xml:space="preserve"> </w:t>
      </w:r>
      <w:r w:rsidR="009713A1">
        <w:rPr>
          <w:rFonts w:ascii="Calibri" w:hAnsi="Calibri" w:cs="Calibri"/>
        </w:rPr>
        <w:t xml:space="preserve">This bill </w:t>
      </w:r>
      <w:r w:rsidR="00261010">
        <w:rPr>
          <w:rFonts w:ascii="Calibri" w:hAnsi="Calibri" w:cs="Calibri"/>
        </w:rPr>
        <w:t xml:space="preserve">was approved 2:1 by the Subcommittee, assigned to the </w:t>
      </w:r>
      <w:r w:rsidR="009713A1">
        <w:rPr>
          <w:rFonts w:ascii="Calibri" w:hAnsi="Calibri" w:cs="Calibri"/>
        </w:rPr>
        <w:t>House Education Committee agenda for discussion on Monday afternoon</w:t>
      </w:r>
      <w:r w:rsidR="00261010">
        <w:rPr>
          <w:rFonts w:ascii="Calibri" w:hAnsi="Calibri" w:cs="Calibri"/>
        </w:rPr>
        <w:t>, but the Committee recessed until Tuesday morning</w:t>
      </w:r>
      <w:r w:rsidR="009713A1">
        <w:rPr>
          <w:rFonts w:ascii="Calibri" w:hAnsi="Calibri" w:cs="Calibri"/>
        </w:rPr>
        <w:t>. UEN is registered as undecided.</w:t>
      </w:r>
    </w:p>
    <w:p w:rsidR="008B4EE1" w:rsidRDefault="008B4EE1" w:rsidP="009713A1">
      <w:pPr>
        <w:spacing w:line="240" w:lineRule="auto"/>
        <w:rPr>
          <w:rFonts w:ascii="Calibri" w:hAnsi="Calibri" w:cs="Calibri"/>
        </w:rPr>
      </w:pPr>
      <w:r>
        <w:rPr>
          <w:rFonts w:ascii="Calibri" w:hAnsi="Calibri" w:cs="Calibri"/>
        </w:rPr>
        <w:t xml:space="preserve">In discussing this policy with legislators, please reiterate these points: </w:t>
      </w:r>
    </w:p>
    <w:p w:rsidR="008B4EE1" w:rsidRDefault="008B4EE1" w:rsidP="009713A1">
      <w:pPr>
        <w:pStyle w:val="ListParagraph"/>
        <w:numPr>
          <w:ilvl w:val="0"/>
          <w:numId w:val="29"/>
        </w:numPr>
        <w:spacing w:line="240" w:lineRule="auto"/>
        <w:rPr>
          <w:rFonts w:ascii="Calibri" w:hAnsi="Calibri" w:cs="Calibri"/>
        </w:rPr>
      </w:pPr>
      <w:r>
        <w:rPr>
          <w:rFonts w:ascii="Calibri" w:hAnsi="Calibri" w:cs="Calibri"/>
        </w:rPr>
        <w:t>A</w:t>
      </w:r>
      <w:r w:rsidRPr="00C11417">
        <w:rPr>
          <w:rFonts w:ascii="Calibri" w:hAnsi="Calibri" w:cs="Calibri"/>
        </w:rPr>
        <w:t>ll school leaders and educators want students back in school full time</w:t>
      </w:r>
      <w:r>
        <w:rPr>
          <w:rFonts w:ascii="Calibri" w:hAnsi="Calibri" w:cs="Calibri"/>
        </w:rPr>
        <w:t>!</w:t>
      </w:r>
    </w:p>
    <w:p w:rsidR="008B4EE1" w:rsidRDefault="008B4EE1" w:rsidP="009713A1">
      <w:pPr>
        <w:pStyle w:val="ListParagraph"/>
        <w:numPr>
          <w:ilvl w:val="0"/>
          <w:numId w:val="29"/>
        </w:numPr>
        <w:spacing w:line="240" w:lineRule="auto"/>
        <w:rPr>
          <w:rFonts w:ascii="Calibri" w:hAnsi="Calibri" w:cs="Calibri"/>
        </w:rPr>
      </w:pPr>
      <w:r>
        <w:rPr>
          <w:rFonts w:ascii="Calibri" w:hAnsi="Calibri" w:cs="Calibri"/>
        </w:rPr>
        <w:t>Staff capacity to safely provide in-person instruction and virtual learning for those parents who have already chosen that option varies by school district. In a survey or rural schools, 19% of high schools have an instructional model other than 5-days a week being used to appropriately socially distance and keep staff and students safe. In a survey of urban schools, 71.4% of high schools have an instructional model other than 5-days a week being used to appropriately socially distance and keep staff and students safe.</w:t>
      </w:r>
    </w:p>
    <w:p w:rsidR="008B4EE1" w:rsidRDefault="008B4EE1" w:rsidP="009713A1">
      <w:pPr>
        <w:pStyle w:val="ListParagraph"/>
        <w:numPr>
          <w:ilvl w:val="0"/>
          <w:numId w:val="29"/>
        </w:numPr>
        <w:spacing w:line="240" w:lineRule="auto"/>
        <w:rPr>
          <w:rFonts w:ascii="Calibri" w:hAnsi="Calibri" w:cs="Calibri"/>
        </w:rPr>
      </w:pPr>
      <w:r>
        <w:rPr>
          <w:rFonts w:ascii="Calibri" w:hAnsi="Calibri" w:cs="Calibri"/>
        </w:rPr>
        <w:t>Consider a phase-in cycle of allowing elementary school in-person instruction first, middle school second and high school last (based on the ability to provide adequate social distancing in schools and complexity of assigning staff and students to sections in larger high schools.)</w:t>
      </w:r>
    </w:p>
    <w:p w:rsidR="008B4EE1" w:rsidRDefault="008B4EE1" w:rsidP="009713A1">
      <w:pPr>
        <w:pStyle w:val="ListParagraph"/>
        <w:numPr>
          <w:ilvl w:val="0"/>
          <w:numId w:val="29"/>
        </w:numPr>
        <w:spacing w:line="240" w:lineRule="auto"/>
        <w:rPr>
          <w:rFonts w:ascii="Calibri" w:hAnsi="Calibri" w:cs="Calibri"/>
        </w:rPr>
      </w:pPr>
      <w:r>
        <w:rPr>
          <w:rFonts w:ascii="Calibri" w:hAnsi="Calibri" w:cs="Calibri"/>
        </w:rPr>
        <w:lastRenderedPageBreak/>
        <w:t>I</w:t>
      </w:r>
      <w:r w:rsidRPr="00C11417">
        <w:rPr>
          <w:rFonts w:ascii="Calibri" w:hAnsi="Calibri" w:cs="Calibri"/>
        </w:rPr>
        <w:t xml:space="preserve">n order to balance the interests of safety and student learning, </w:t>
      </w:r>
      <w:r>
        <w:rPr>
          <w:rFonts w:ascii="Calibri" w:hAnsi="Calibri" w:cs="Calibri"/>
        </w:rPr>
        <w:t>request</w:t>
      </w:r>
      <w:r w:rsidRPr="00C11417">
        <w:rPr>
          <w:rFonts w:ascii="Calibri" w:hAnsi="Calibri" w:cs="Calibri"/>
        </w:rPr>
        <w:t xml:space="preserve"> an effective date for each school that is triggered by staff offered the opportunity to complete the COVID-19 vaccination cycle. </w:t>
      </w:r>
    </w:p>
    <w:p w:rsidR="008B4EE1" w:rsidRDefault="008B4EE1" w:rsidP="009713A1">
      <w:pPr>
        <w:pStyle w:val="ListParagraph"/>
        <w:numPr>
          <w:ilvl w:val="0"/>
          <w:numId w:val="29"/>
        </w:numPr>
        <w:spacing w:line="240" w:lineRule="auto"/>
        <w:rPr>
          <w:rFonts w:ascii="Calibri" w:hAnsi="Calibri" w:cs="Calibri"/>
        </w:rPr>
      </w:pPr>
      <w:r>
        <w:rPr>
          <w:rFonts w:ascii="Calibri" w:hAnsi="Calibri" w:cs="Calibri"/>
        </w:rPr>
        <w:t>A mandated parent option may tie the hands of the school board in reacting to an outbreak of COVID actually requiring the temporary closure of a building, potentially increasing requests to the DE for 100% virtual learning, as the pandemic continues over the next 2-3 months, at least until staff are vaccinated.</w:t>
      </w:r>
    </w:p>
    <w:p w:rsidR="008B4EE1" w:rsidRDefault="008B4EE1" w:rsidP="009713A1">
      <w:pPr>
        <w:pStyle w:val="ListParagraph"/>
        <w:numPr>
          <w:ilvl w:val="0"/>
          <w:numId w:val="29"/>
        </w:numPr>
        <w:spacing w:line="240" w:lineRule="auto"/>
        <w:rPr>
          <w:rFonts w:ascii="Calibri" w:hAnsi="Calibri" w:cs="Calibri"/>
        </w:rPr>
      </w:pPr>
      <w:r>
        <w:rPr>
          <w:rFonts w:ascii="Calibri" w:hAnsi="Calibri" w:cs="Calibri"/>
        </w:rPr>
        <w:t>More students and staff in densely populated buildings increases the risk for transfer of the virus and increases the burden on additional contact tracing and subsequent quarantine.</w:t>
      </w:r>
    </w:p>
    <w:p w:rsidR="008B4EE1" w:rsidRPr="00C11417" w:rsidRDefault="008B4EE1" w:rsidP="009713A1">
      <w:pPr>
        <w:pStyle w:val="ListParagraph"/>
        <w:numPr>
          <w:ilvl w:val="0"/>
          <w:numId w:val="29"/>
        </w:numPr>
        <w:spacing w:line="240" w:lineRule="auto"/>
        <w:rPr>
          <w:rFonts w:ascii="Calibri" w:hAnsi="Calibri" w:cs="Calibri"/>
        </w:rPr>
      </w:pPr>
      <w:r>
        <w:rPr>
          <w:rFonts w:ascii="Calibri" w:hAnsi="Calibri" w:cs="Calibri"/>
        </w:rPr>
        <w:t xml:space="preserve">Local school boards, in consultation with their county public health officials, are in the best position to guide a safe return to school. </w:t>
      </w:r>
    </w:p>
    <w:p w:rsidR="00253D49" w:rsidRDefault="00253D49" w:rsidP="009713A1">
      <w:pPr>
        <w:spacing w:line="240" w:lineRule="auto"/>
        <w:rPr>
          <w:rFonts w:ascii="Calibri" w:hAnsi="Calibri" w:cs="Calibri"/>
          <w:b/>
        </w:rPr>
      </w:pPr>
      <w:r>
        <w:rPr>
          <w:rFonts w:ascii="Calibri" w:hAnsi="Calibri" w:cs="Calibri"/>
          <w:b/>
        </w:rPr>
        <w:t>Senate and House Education Committee Members</w:t>
      </w:r>
    </w:p>
    <w:p w:rsidR="00253D49" w:rsidRPr="00A8287C" w:rsidRDefault="00253D49" w:rsidP="009713A1">
      <w:pPr>
        <w:spacing w:line="240" w:lineRule="auto"/>
        <w:rPr>
          <w:rFonts w:ascii="Calibri" w:hAnsi="Calibri" w:cs="Calibri"/>
        </w:rPr>
      </w:pPr>
      <w:r w:rsidRPr="00A8287C">
        <w:rPr>
          <w:rFonts w:ascii="Calibri" w:hAnsi="Calibri" w:cs="Calibri"/>
        </w:rPr>
        <w:t xml:space="preserve">The following links will take you to each committee member’s legislative page, with email address and often home or cell phone number so you can easily connect with them. </w:t>
      </w:r>
      <w:r>
        <w:rPr>
          <w:rFonts w:ascii="Calibri" w:hAnsi="Calibri" w:cs="Calibri"/>
        </w:rPr>
        <w:t xml:space="preserve">The Governor’s School Choice and in-person learning bills will be in the Senate Education Committee on Monday. The Diversity Plan bill will be in the House Education Committee as early as Monday. </w:t>
      </w:r>
      <w:r w:rsidR="009713A1">
        <w:rPr>
          <w:rFonts w:ascii="Calibri" w:hAnsi="Calibri" w:cs="Calibri"/>
        </w:rPr>
        <w:t>Remember to be respectful and explain the impact these bills would have on your school and education for your students.</w:t>
      </w:r>
      <w:r w:rsidR="006F225A">
        <w:rPr>
          <w:rFonts w:ascii="Calibri" w:hAnsi="Calibri" w:cs="Calibri"/>
        </w:rPr>
        <w:t xml:space="preserve"> </w:t>
      </w:r>
    </w:p>
    <w:tbl>
      <w:tblPr>
        <w:tblStyle w:val="TableGrid"/>
        <w:tblW w:w="0" w:type="auto"/>
        <w:tblLook w:val="04A0" w:firstRow="1" w:lastRow="0" w:firstColumn="1" w:lastColumn="0" w:noHBand="0" w:noVBand="1"/>
      </w:tblPr>
      <w:tblGrid>
        <w:gridCol w:w="5035"/>
        <w:gridCol w:w="5035"/>
      </w:tblGrid>
      <w:tr w:rsidR="00253D49" w:rsidTr="009369A1">
        <w:tc>
          <w:tcPr>
            <w:tcW w:w="5035" w:type="dxa"/>
          </w:tcPr>
          <w:p w:rsidR="00253D49" w:rsidRPr="00DE1031" w:rsidRDefault="00253D49" w:rsidP="009369A1">
            <w:pPr>
              <w:pStyle w:val="Heading5"/>
              <w:shd w:val="clear" w:color="auto" w:fill="FFFFFF"/>
              <w:spacing w:before="0" w:beforeAutospacing="0" w:after="0" w:afterAutospacing="0"/>
              <w:outlineLvl w:val="4"/>
              <w:rPr>
                <w:rFonts w:asciiTheme="minorHAnsi" w:hAnsiTheme="minorHAnsi" w:cstheme="minorHAnsi"/>
                <w:bCs w:val="0"/>
                <w:color w:val="333333"/>
                <w:sz w:val="22"/>
                <w:szCs w:val="22"/>
              </w:rPr>
            </w:pPr>
            <w:r w:rsidRPr="00DE1031">
              <w:rPr>
                <w:rFonts w:asciiTheme="minorHAnsi" w:hAnsiTheme="minorHAnsi" w:cstheme="minorHAnsi"/>
                <w:bCs w:val="0"/>
                <w:color w:val="333333"/>
                <w:sz w:val="22"/>
                <w:szCs w:val="22"/>
              </w:rPr>
              <w:t>Senate Members</w:t>
            </w:r>
            <w:r w:rsidR="009713A1">
              <w:rPr>
                <w:rFonts w:asciiTheme="minorHAnsi" w:hAnsiTheme="minorHAnsi" w:cstheme="minorHAnsi"/>
                <w:bCs w:val="0"/>
                <w:color w:val="333333"/>
                <w:sz w:val="22"/>
                <w:szCs w:val="22"/>
              </w:rPr>
              <w:t xml:space="preserve"> </w:t>
            </w:r>
            <w:r w:rsidR="009713A1" w:rsidRPr="009713A1">
              <w:rPr>
                <w:rFonts w:asciiTheme="minorHAnsi" w:hAnsiTheme="minorHAnsi" w:cstheme="minorHAnsi"/>
                <w:b w:val="0"/>
                <w:bCs w:val="0"/>
                <w:color w:val="333333"/>
                <w:sz w:val="22"/>
                <w:szCs w:val="22"/>
              </w:rPr>
              <w:t xml:space="preserve">(Contact regarding </w:t>
            </w:r>
            <w:r w:rsidR="00261010">
              <w:rPr>
                <w:rFonts w:asciiTheme="minorHAnsi" w:hAnsiTheme="minorHAnsi" w:cstheme="minorHAnsi"/>
                <w:b w:val="0"/>
                <w:bCs w:val="0"/>
                <w:color w:val="333333"/>
                <w:sz w:val="22"/>
                <w:szCs w:val="22"/>
              </w:rPr>
              <w:t>SF 159</w:t>
            </w:r>
            <w:r w:rsidR="009713A1" w:rsidRPr="009713A1">
              <w:rPr>
                <w:rFonts w:asciiTheme="minorHAnsi" w:hAnsiTheme="minorHAnsi" w:cstheme="minorHAnsi"/>
                <w:b w:val="0"/>
                <w:bCs w:val="0"/>
                <w:color w:val="333333"/>
                <w:sz w:val="22"/>
                <w:szCs w:val="22"/>
              </w:rPr>
              <w:t xml:space="preserve"> Governor’s School Choice bill.)</w:t>
            </w:r>
          </w:p>
          <w:p w:rsidR="00261010" w:rsidRPr="00261010" w:rsidRDefault="00B75B92" w:rsidP="00261010">
            <w:pPr>
              <w:numPr>
                <w:ilvl w:val="0"/>
                <w:numId w:val="27"/>
              </w:numPr>
              <w:shd w:val="clear" w:color="auto" w:fill="FFFFFF"/>
              <w:spacing w:beforeAutospacing="1" w:afterAutospacing="1"/>
              <w:rPr>
                <w:rFonts w:ascii="Verdana" w:hAnsi="Verdana"/>
                <w:color w:val="333333"/>
                <w:sz w:val="18"/>
                <w:szCs w:val="20"/>
              </w:rPr>
            </w:pPr>
            <w:hyperlink r:id="rId19" w:history="1">
              <w:r w:rsidR="00261010" w:rsidRPr="00261010">
                <w:rPr>
                  <w:rStyle w:val="Hyperlink"/>
                  <w:rFonts w:ascii="Verdana" w:hAnsi="Verdana"/>
                  <w:b/>
                  <w:bCs/>
                  <w:color w:val="0066CC"/>
                  <w:sz w:val="18"/>
                  <w:szCs w:val="20"/>
                  <w:u w:val="none"/>
                  <w:bdr w:val="none" w:sz="0" w:space="0" w:color="auto" w:frame="1"/>
                </w:rPr>
                <w:t>Dan Dawson</w:t>
              </w:r>
            </w:hyperlink>
            <w:r w:rsidR="00261010" w:rsidRPr="00261010">
              <w:rPr>
                <w:rFonts w:ascii="Verdana" w:hAnsi="Verdana"/>
                <w:b/>
                <w:bCs/>
                <w:color w:val="333333"/>
                <w:sz w:val="18"/>
                <w:szCs w:val="20"/>
                <w:bdr w:val="none" w:sz="0" w:space="0" w:color="auto" w:frame="1"/>
              </w:rPr>
              <w:t> (R, District </w:t>
            </w:r>
            <w:hyperlink r:id="rId20" w:tgtFrame="_blank" w:history="1">
              <w:r w:rsidR="00261010" w:rsidRPr="00261010">
                <w:rPr>
                  <w:rStyle w:val="Hyperlink"/>
                  <w:rFonts w:ascii="Verdana" w:hAnsi="Verdana"/>
                  <w:b/>
                  <w:bCs/>
                  <w:color w:val="0066CC"/>
                  <w:sz w:val="18"/>
                  <w:szCs w:val="20"/>
                  <w:u w:val="none"/>
                  <w:bdr w:val="none" w:sz="0" w:space="0" w:color="auto" w:frame="1"/>
                </w:rPr>
                <w:t>8</w:t>
              </w:r>
            </w:hyperlink>
            <w:r w:rsidR="00261010" w:rsidRPr="00261010">
              <w:rPr>
                <w:rFonts w:ascii="Verdana" w:hAnsi="Verdana"/>
                <w:b/>
                <w:bCs/>
                <w:color w:val="333333"/>
                <w:sz w:val="18"/>
                <w:szCs w:val="20"/>
                <w:bdr w:val="none" w:sz="0" w:space="0" w:color="auto" w:frame="1"/>
              </w:rPr>
              <w:t>), Chair</w:t>
            </w:r>
          </w:p>
          <w:p w:rsidR="00261010" w:rsidRPr="00261010" w:rsidRDefault="00B75B92" w:rsidP="00261010">
            <w:pPr>
              <w:numPr>
                <w:ilvl w:val="0"/>
                <w:numId w:val="27"/>
              </w:numPr>
              <w:shd w:val="clear" w:color="auto" w:fill="FFFFFF"/>
              <w:spacing w:beforeAutospacing="1" w:afterAutospacing="1"/>
              <w:rPr>
                <w:rFonts w:ascii="Verdana" w:hAnsi="Verdana"/>
                <w:color w:val="333333"/>
                <w:sz w:val="18"/>
                <w:szCs w:val="20"/>
              </w:rPr>
            </w:pPr>
            <w:hyperlink r:id="rId21" w:history="1">
              <w:r w:rsidR="00261010" w:rsidRPr="00261010">
                <w:rPr>
                  <w:rStyle w:val="Hyperlink"/>
                  <w:rFonts w:ascii="Verdana" w:hAnsi="Verdana"/>
                  <w:b/>
                  <w:bCs/>
                  <w:color w:val="0066CC"/>
                  <w:sz w:val="18"/>
                  <w:szCs w:val="20"/>
                  <w:u w:val="none"/>
                  <w:bdr w:val="none" w:sz="0" w:space="0" w:color="auto" w:frame="1"/>
                </w:rPr>
                <w:t>Tim Goodwin</w:t>
              </w:r>
            </w:hyperlink>
            <w:r w:rsidR="00261010" w:rsidRPr="00261010">
              <w:rPr>
                <w:rFonts w:ascii="Verdana" w:hAnsi="Verdana"/>
                <w:b/>
                <w:bCs/>
                <w:color w:val="333333"/>
                <w:sz w:val="18"/>
                <w:szCs w:val="20"/>
                <w:bdr w:val="none" w:sz="0" w:space="0" w:color="auto" w:frame="1"/>
              </w:rPr>
              <w:t> (R, District </w:t>
            </w:r>
            <w:hyperlink r:id="rId22" w:tgtFrame="_blank" w:history="1">
              <w:r w:rsidR="00261010" w:rsidRPr="00261010">
                <w:rPr>
                  <w:rStyle w:val="Hyperlink"/>
                  <w:rFonts w:ascii="Verdana" w:hAnsi="Verdana"/>
                  <w:b/>
                  <w:bCs/>
                  <w:color w:val="0066CC"/>
                  <w:sz w:val="18"/>
                  <w:szCs w:val="20"/>
                  <w:u w:val="none"/>
                  <w:bdr w:val="none" w:sz="0" w:space="0" w:color="auto" w:frame="1"/>
                </w:rPr>
                <w:t>44</w:t>
              </w:r>
            </w:hyperlink>
            <w:r w:rsidR="00261010" w:rsidRPr="00261010">
              <w:rPr>
                <w:rFonts w:ascii="Verdana" w:hAnsi="Verdana"/>
                <w:b/>
                <w:bCs/>
                <w:color w:val="333333"/>
                <w:sz w:val="18"/>
                <w:szCs w:val="20"/>
                <w:bdr w:val="none" w:sz="0" w:space="0" w:color="auto" w:frame="1"/>
              </w:rPr>
              <w:t>), Vice Chair</w:t>
            </w:r>
          </w:p>
          <w:p w:rsidR="00261010" w:rsidRPr="00261010" w:rsidRDefault="00B75B92" w:rsidP="00261010">
            <w:pPr>
              <w:numPr>
                <w:ilvl w:val="0"/>
                <w:numId w:val="27"/>
              </w:numPr>
              <w:shd w:val="clear" w:color="auto" w:fill="FFFFFF"/>
              <w:spacing w:beforeAutospacing="1" w:afterAutospacing="1"/>
              <w:rPr>
                <w:rFonts w:ascii="Verdana" w:hAnsi="Verdana"/>
                <w:color w:val="333333"/>
                <w:sz w:val="18"/>
                <w:szCs w:val="20"/>
              </w:rPr>
            </w:pPr>
            <w:hyperlink r:id="rId23" w:history="1">
              <w:r w:rsidR="00261010" w:rsidRPr="00261010">
                <w:rPr>
                  <w:rStyle w:val="Hyperlink"/>
                  <w:rFonts w:ascii="Verdana" w:hAnsi="Verdana"/>
                  <w:b/>
                  <w:bCs/>
                  <w:color w:val="0066CC"/>
                  <w:sz w:val="18"/>
                  <w:szCs w:val="20"/>
                  <w:u w:val="none"/>
                  <w:bdr w:val="none" w:sz="0" w:space="0" w:color="auto" w:frame="1"/>
                </w:rPr>
                <w:t xml:space="preserve">Pam </w:t>
              </w:r>
              <w:proofErr w:type="spellStart"/>
              <w:r w:rsidR="00261010" w:rsidRPr="00261010">
                <w:rPr>
                  <w:rStyle w:val="Hyperlink"/>
                  <w:rFonts w:ascii="Verdana" w:hAnsi="Verdana"/>
                  <w:b/>
                  <w:bCs/>
                  <w:color w:val="0066CC"/>
                  <w:sz w:val="18"/>
                  <w:szCs w:val="20"/>
                  <w:u w:val="none"/>
                  <w:bdr w:val="none" w:sz="0" w:space="0" w:color="auto" w:frame="1"/>
                </w:rPr>
                <w:t>Jochum</w:t>
              </w:r>
              <w:proofErr w:type="spellEnd"/>
            </w:hyperlink>
            <w:r w:rsidR="00261010" w:rsidRPr="00261010">
              <w:rPr>
                <w:rFonts w:ascii="Verdana" w:hAnsi="Verdana"/>
                <w:b/>
                <w:bCs/>
                <w:color w:val="333333"/>
                <w:sz w:val="18"/>
                <w:szCs w:val="20"/>
                <w:bdr w:val="none" w:sz="0" w:space="0" w:color="auto" w:frame="1"/>
              </w:rPr>
              <w:t> (D, District </w:t>
            </w:r>
            <w:hyperlink r:id="rId24" w:tgtFrame="_blank" w:history="1">
              <w:r w:rsidR="00261010" w:rsidRPr="00261010">
                <w:rPr>
                  <w:rStyle w:val="Hyperlink"/>
                  <w:rFonts w:ascii="Verdana" w:hAnsi="Verdana"/>
                  <w:b/>
                  <w:bCs/>
                  <w:color w:val="0066CC"/>
                  <w:sz w:val="18"/>
                  <w:szCs w:val="20"/>
                  <w:u w:val="none"/>
                  <w:bdr w:val="none" w:sz="0" w:space="0" w:color="auto" w:frame="1"/>
                </w:rPr>
                <w:t>50</w:t>
              </w:r>
            </w:hyperlink>
            <w:r w:rsidR="00261010" w:rsidRPr="00261010">
              <w:rPr>
                <w:rFonts w:ascii="Verdana" w:hAnsi="Verdana"/>
                <w:b/>
                <w:bCs/>
                <w:color w:val="333333"/>
                <w:sz w:val="18"/>
                <w:szCs w:val="20"/>
                <w:bdr w:val="none" w:sz="0" w:space="0" w:color="auto" w:frame="1"/>
              </w:rPr>
              <w:t>), Ranking Member</w:t>
            </w:r>
          </w:p>
          <w:p w:rsidR="00261010" w:rsidRPr="00261010" w:rsidRDefault="00B75B92" w:rsidP="00261010">
            <w:pPr>
              <w:numPr>
                <w:ilvl w:val="0"/>
                <w:numId w:val="27"/>
              </w:numPr>
              <w:shd w:val="clear" w:color="auto" w:fill="FFFFFF"/>
              <w:spacing w:beforeAutospacing="1" w:afterAutospacing="1"/>
              <w:rPr>
                <w:rFonts w:ascii="Verdana" w:hAnsi="Verdana"/>
                <w:color w:val="333333"/>
                <w:sz w:val="18"/>
                <w:szCs w:val="20"/>
              </w:rPr>
            </w:pPr>
            <w:hyperlink r:id="rId25" w:history="1">
              <w:r w:rsidR="00261010" w:rsidRPr="00261010">
                <w:rPr>
                  <w:rStyle w:val="Hyperlink"/>
                  <w:rFonts w:ascii="Verdana" w:hAnsi="Verdana"/>
                  <w:color w:val="0066CC"/>
                  <w:sz w:val="18"/>
                  <w:szCs w:val="20"/>
                  <w:u w:val="none"/>
                  <w:bdr w:val="none" w:sz="0" w:space="0" w:color="auto" w:frame="1"/>
                </w:rPr>
                <w:t xml:space="preserve">Joe </w:t>
              </w:r>
              <w:proofErr w:type="spellStart"/>
              <w:r w:rsidR="00261010" w:rsidRPr="00261010">
                <w:rPr>
                  <w:rStyle w:val="Hyperlink"/>
                  <w:rFonts w:ascii="Verdana" w:hAnsi="Verdana"/>
                  <w:color w:val="0066CC"/>
                  <w:sz w:val="18"/>
                  <w:szCs w:val="20"/>
                  <w:u w:val="none"/>
                  <w:bdr w:val="none" w:sz="0" w:space="0" w:color="auto" w:frame="1"/>
                </w:rPr>
                <w:t>Bolkcom</w:t>
              </w:r>
              <w:proofErr w:type="spellEnd"/>
            </w:hyperlink>
            <w:r w:rsidR="00261010" w:rsidRPr="00261010">
              <w:rPr>
                <w:rFonts w:ascii="Verdana" w:hAnsi="Verdana"/>
                <w:color w:val="333333"/>
                <w:sz w:val="18"/>
                <w:szCs w:val="20"/>
              </w:rPr>
              <w:t> (D, District </w:t>
            </w:r>
            <w:hyperlink r:id="rId26" w:tgtFrame="_blank" w:history="1">
              <w:r w:rsidR="00261010" w:rsidRPr="00261010">
                <w:rPr>
                  <w:rStyle w:val="Hyperlink"/>
                  <w:rFonts w:ascii="Verdana" w:hAnsi="Verdana"/>
                  <w:color w:val="0066CC"/>
                  <w:sz w:val="18"/>
                  <w:szCs w:val="20"/>
                  <w:u w:val="none"/>
                  <w:bdr w:val="none" w:sz="0" w:space="0" w:color="auto" w:frame="1"/>
                </w:rPr>
                <w:t>43</w:t>
              </w:r>
            </w:hyperlink>
            <w:r w:rsidR="00261010" w:rsidRPr="00261010">
              <w:rPr>
                <w:rFonts w:ascii="Verdana" w:hAnsi="Verdana"/>
                <w:color w:val="333333"/>
                <w:sz w:val="18"/>
                <w:szCs w:val="20"/>
              </w:rPr>
              <w:t>)</w:t>
            </w:r>
          </w:p>
          <w:p w:rsidR="00261010" w:rsidRPr="00261010" w:rsidRDefault="00B75B92" w:rsidP="00261010">
            <w:pPr>
              <w:numPr>
                <w:ilvl w:val="0"/>
                <w:numId w:val="27"/>
              </w:numPr>
              <w:shd w:val="clear" w:color="auto" w:fill="FFFFFF"/>
              <w:spacing w:beforeAutospacing="1" w:afterAutospacing="1"/>
              <w:rPr>
                <w:rFonts w:ascii="Verdana" w:hAnsi="Verdana"/>
                <w:color w:val="333333"/>
                <w:sz w:val="18"/>
                <w:szCs w:val="20"/>
              </w:rPr>
            </w:pPr>
            <w:hyperlink r:id="rId27" w:history="1">
              <w:r w:rsidR="00261010" w:rsidRPr="00261010">
                <w:rPr>
                  <w:rStyle w:val="Hyperlink"/>
                  <w:rFonts w:ascii="Verdana" w:hAnsi="Verdana"/>
                  <w:color w:val="0066CC"/>
                  <w:sz w:val="18"/>
                  <w:szCs w:val="20"/>
                  <w:u w:val="none"/>
                  <w:bdr w:val="none" w:sz="0" w:space="0" w:color="auto" w:frame="1"/>
                </w:rPr>
                <w:t>Waylon Brown</w:t>
              </w:r>
            </w:hyperlink>
            <w:r w:rsidR="00261010" w:rsidRPr="00261010">
              <w:rPr>
                <w:rFonts w:ascii="Verdana" w:hAnsi="Verdana"/>
                <w:color w:val="333333"/>
                <w:sz w:val="18"/>
                <w:szCs w:val="20"/>
              </w:rPr>
              <w:t> (R, District </w:t>
            </w:r>
            <w:hyperlink r:id="rId28" w:tgtFrame="_blank" w:history="1">
              <w:r w:rsidR="00261010" w:rsidRPr="00261010">
                <w:rPr>
                  <w:rStyle w:val="Hyperlink"/>
                  <w:rFonts w:ascii="Verdana" w:hAnsi="Verdana"/>
                  <w:color w:val="0066CC"/>
                  <w:sz w:val="18"/>
                  <w:szCs w:val="20"/>
                  <w:u w:val="none"/>
                  <w:bdr w:val="none" w:sz="0" w:space="0" w:color="auto" w:frame="1"/>
                </w:rPr>
                <w:t>26</w:t>
              </w:r>
            </w:hyperlink>
            <w:r w:rsidR="00261010" w:rsidRPr="00261010">
              <w:rPr>
                <w:rFonts w:ascii="Verdana" w:hAnsi="Verdana"/>
                <w:color w:val="333333"/>
                <w:sz w:val="18"/>
                <w:szCs w:val="20"/>
              </w:rPr>
              <w:t>)</w:t>
            </w:r>
          </w:p>
          <w:p w:rsidR="00261010" w:rsidRPr="00261010" w:rsidRDefault="00B75B92" w:rsidP="00261010">
            <w:pPr>
              <w:numPr>
                <w:ilvl w:val="0"/>
                <w:numId w:val="27"/>
              </w:numPr>
              <w:shd w:val="clear" w:color="auto" w:fill="FFFFFF"/>
              <w:spacing w:beforeAutospacing="1" w:afterAutospacing="1"/>
              <w:rPr>
                <w:rFonts w:ascii="Verdana" w:hAnsi="Verdana"/>
                <w:color w:val="333333"/>
                <w:sz w:val="18"/>
                <w:szCs w:val="20"/>
              </w:rPr>
            </w:pPr>
            <w:hyperlink r:id="rId29" w:history="1">
              <w:r w:rsidR="00261010" w:rsidRPr="00261010">
                <w:rPr>
                  <w:rStyle w:val="Hyperlink"/>
                  <w:rFonts w:ascii="Verdana" w:hAnsi="Verdana"/>
                  <w:color w:val="0066CC"/>
                  <w:sz w:val="18"/>
                  <w:szCs w:val="20"/>
                  <w:u w:val="none"/>
                  <w:bdr w:val="none" w:sz="0" w:space="0" w:color="auto" w:frame="1"/>
                </w:rPr>
                <w:t>Jim Carlin</w:t>
              </w:r>
            </w:hyperlink>
            <w:r w:rsidR="00261010" w:rsidRPr="00261010">
              <w:rPr>
                <w:rFonts w:ascii="Verdana" w:hAnsi="Verdana"/>
                <w:color w:val="333333"/>
                <w:sz w:val="18"/>
                <w:szCs w:val="20"/>
              </w:rPr>
              <w:t> (R, District </w:t>
            </w:r>
            <w:hyperlink r:id="rId30" w:tgtFrame="_blank" w:history="1">
              <w:r w:rsidR="00261010" w:rsidRPr="00261010">
                <w:rPr>
                  <w:rStyle w:val="Hyperlink"/>
                  <w:rFonts w:ascii="Verdana" w:hAnsi="Verdana"/>
                  <w:color w:val="0066CC"/>
                  <w:sz w:val="18"/>
                  <w:szCs w:val="20"/>
                  <w:u w:val="none"/>
                  <w:bdr w:val="none" w:sz="0" w:space="0" w:color="auto" w:frame="1"/>
                </w:rPr>
                <w:t>3</w:t>
              </w:r>
            </w:hyperlink>
            <w:r w:rsidR="00261010" w:rsidRPr="00261010">
              <w:rPr>
                <w:rFonts w:ascii="Verdana" w:hAnsi="Verdana"/>
                <w:color w:val="333333"/>
                <w:sz w:val="18"/>
                <w:szCs w:val="20"/>
              </w:rPr>
              <w:t>)</w:t>
            </w:r>
          </w:p>
          <w:p w:rsidR="00261010" w:rsidRPr="00261010" w:rsidRDefault="00B75B92" w:rsidP="00261010">
            <w:pPr>
              <w:numPr>
                <w:ilvl w:val="0"/>
                <w:numId w:val="27"/>
              </w:numPr>
              <w:shd w:val="clear" w:color="auto" w:fill="FFFFFF"/>
              <w:spacing w:beforeAutospacing="1" w:afterAutospacing="1"/>
              <w:rPr>
                <w:rFonts w:ascii="Verdana" w:hAnsi="Verdana"/>
                <w:color w:val="333333"/>
                <w:sz w:val="18"/>
                <w:szCs w:val="20"/>
              </w:rPr>
            </w:pPr>
            <w:hyperlink r:id="rId31" w:history="1">
              <w:r w:rsidR="00261010" w:rsidRPr="00261010">
                <w:rPr>
                  <w:rStyle w:val="Hyperlink"/>
                  <w:rFonts w:ascii="Verdana" w:hAnsi="Verdana"/>
                  <w:color w:val="0066CC"/>
                  <w:sz w:val="18"/>
                  <w:szCs w:val="20"/>
                  <w:u w:val="none"/>
                  <w:bdr w:val="none" w:sz="0" w:space="0" w:color="auto" w:frame="1"/>
                </w:rPr>
                <w:t xml:space="preserve">William A. </w:t>
              </w:r>
              <w:proofErr w:type="spellStart"/>
              <w:r w:rsidR="00261010" w:rsidRPr="00261010">
                <w:rPr>
                  <w:rStyle w:val="Hyperlink"/>
                  <w:rFonts w:ascii="Verdana" w:hAnsi="Verdana"/>
                  <w:color w:val="0066CC"/>
                  <w:sz w:val="18"/>
                  <w:szCs w:val="20"/>
                  <w:u w:val="none"/>
                  <w:bdr w:val="none" w:sz="0" w:space="0" w:color="auto" w:frame="1"/>
                </w:rPr>
                <w:t>Dotzler</w:t>
              </w:r>
              <w:proofErr w:type="spellEnd"/>
              <w:r w:rsidR="00261010" w:rsidRPr="00261010">
                <w:rPr>
                  <w:rStyle w:val="Hyperlink"/>
                  <w:rFonts w:ascii="Verdana" w:hAnsi="Verdana"/>
                  <w:color w:val="0066CC"/>
                  <w:sz w:val="18"/>
                  <w:szCs w:val="20"/>
                  <w:u w:val="none"/>
                  <w:bdr w:val="none" w:sz="0" w:space="0" w:color="auto" w:frame="1"/>
                </w:rPr>
                <w:t xml:space="preserve"> Jr.</w:t>
              </w:r>
            </w:hyperlink>
            <w:r w:rsidR="00261010" w:rsidRPr="00261010">
              <w:rPr>
                <w:rFonts w:ascii="Verdana" w:hAnsi="Verdana"/>
                <w:color w:val="333333"/>
                <w:sz w:val="18"/>
                <w:szCs w:val="20"/>
              </w:rPr>
              <w:t> (D, District </w:t>
            </w:r>
            <w:hyperlink r:id="rId32" w:tgtFrame="_blank" w:history="1">
              <w:r w:rsidR="00261010" w:rsidRPr="00261010">
                <w:rPr>
                  <w:rStyle w:val="Hyperlink"/>
                  <w:rFonts w:ascii="Verdana" w:hAnsi="Verdana"/>
                  <w:color w:val="0066CC"/>
                  <w:sz w:val="18"/>
                  <w:szCs w:val="20"/>
                  <w:u w:val="none"/>
                  <w:bdr w:val="none" w:sz="0" w:space="0" w:color="auto" w:frame="1"/>
                </w:rPr>
                <w:t>31</w:t>
              </w:r>
            </w:hyperlink>
            <w:r w:rsidR="00261010" w:rsidRPr="00261010">
              <w:rPr>
                <w:rFonts w:ascii="Verdana" w:hAnsi="Verdana"/>
                <w:color w:val="333333"/>
                <w:sz w:val="18"/>
                <w:szCs w:val="20"/>
              </w:rPr>
              <w:t>)</w:t>
            </w:r>
          </w:p>
          <w:p w:rsidR="00261010" w:rsidRPr="00261010" w:rsidRDefault="00B75B92" w:rsidP="00261010">
            <w:pPr>
              <w:numPr>
                <w:ilvl w:val="0"/>
                <w:numId w:val="27"/>
              </w:numPr>
              <w:shd w:val="clear" w:color="auto" w:fill="FFFFFF"/>
              <w:spacing w:beforeAutospacing="1" w:afterAutospacing="1"/>
              <w:rPr>
                <w:rFonts w:ascii="Verdana" w:hAnsi="Verdana"/>
                <w:color w:val="333333"/>
                <w:sz w:val="18"/>
                <w:szCs w:val="20"/>
              </w:rPr>
            </w:pPr>
            <w:hyperlink r:id="rId33" w:history="1">
              <w:r w:rsidR="00261010" w:rsidRPr="00261010">
                <w:rPr>
                  <w:rStyle w:val="Hyperlink"/>
                  <w:rFonts w:ascii="Verdana" w:hAnsi="Verdana"/>
                  <w:color w:val="0066CC"/>
                  <w:sz w:val="18"/>
                  <w:szCs w:val="20"/>
                  <w:u w:val="none"/>
                  <w:bdr w:val="none" w:sz="0" w:space="0" w:color="auto" w:frame="1"/>
                </w:rPr>
                <w:t>Dawn Driscoll</w:t>
              </w:r>
            </w:hyperlink>
            <w:r w:rsidR="00261010" w:rsidRPr="00261010">
              <w:rPr>
                <w:rFonts w:ascii="Verdana" w:hAnsi="Verdana"/>
                <w:color w:val="333333"/>
                <w:sz w:val="18"/>
                <w:szCs w:val="20"/>
              </w:rPr>
              <w:t> (R, District </w:t>
            </w:r>
            <w:hyperlink r:id="rId34" w:tgtFrame="_blank" w:history="1">
              <w:r w:rsidR="00261010" w:rsidRPr="00261010">
                <w:rPr>
                  <w:rStyle w:val="Hyperlink"/>
                  <w:rFonts w:ascii="Verdana" w:hAnsi="Verdana"/>
                  <w:color w:val="0066CC"/>
                  <w:sz w:val="18"/>
                  <w:szCs w:val="20"/>
                  <w:u w:val="none"/>
                  <w:bdr w:val="none" w:sz="0" w:space="0" w:color="auto" w:frame="1"/>
                </w:rPr>
                <w:t>38</w:t>
              </w:r>
            </w:hyperlink>
            <w:r w:rsidR="00261010" w:rsidRPr="00261010">
              <w:rPr>
                <w:rFonts w:ascii="Verdana" w:hAnsi="Verdana"/>
                <w:color w:val="333333"/>
                <w:sz w:val="18"/>
                <w:szCs w:val="20"/>
              </w:rPr>
              <w:t>)</w:t>
            </w:r>
          </w:p>
          <w:p w:rsidR="00261010" w:rsidRPr="00261010" w:rsidRDefault="00B75B92" w:rsidP="00261010">
            <w:pPr>
              <w:numPr>
                <w:ilvl w:val="0"/>
                <w:numId w:val="27"/>
              </w:numPr>
              <w:shd w:val="clear" w:color="auto" w:fill="FFFFFF"/>
              <w:spacing w:beforeAutospacing="1" w:afterAutospacing="1"/>
              <w:rPr>
                <w:rFonts w:ascii="Verdana" w:hAnsi="Verdana"/>
                <w:color w:val="333333"/>
                <w:sz w:val="18"/>
                <w:szCs w:val="20"/>
              </w:rPr>
            </w:pPr>
            <w:hyperlink r:id="rId35" w:history="1">
              <w:r w:rsidR="00261010" w:rsidRPr="00261010">
                <w:rPr>
                  <w:rStyle w:val="Hyperlink"/>
                  <w:rFonts w:ascii="Verdana" w:hAnsi="Verdana"/>
                  <w:color w:val="0066CC"/>
                  <w:sz w:val="18"/>
                  <w:szCs w:val="20"/>
                  <w:u w:val="none"/>
                  <w:bdr w:val="none" w:sz="0" w:space="0" w:color="auto" w:frame="1"/>
                </w:rPr>
                <w:t>Jesse Green</w:t>
              </w:r>
            </w:hyperlink>
            <w:r w:rsidR="00261010" w:rsidRPr="00261010">
              <w:rPr>
                <w:rFonts w:ascii="Verdana" w:hAnsi="Verdana"/>
                <w:color w:val="333333"/>
                <w:sz w:val="18"/>
                <w:szCs w:val="20"/>
              </w:rPr>
              <w:t> (R, District </w:t>
            </w:r>
            <w:hyperlink r:id="rId36" w:tgtFrame="_blank" w:history="1">
              <w:r w:rsidR="00261010" w:rsidRPr="00261010">
                <w:rPr>
                  <w:rStyle w:val="Hyperlink"/>
                  <w:rFonts w:ascii="Verdana" w:hAnsi="Verdana"/>
                  <w:color w:val="0066CC"/>
                  <w:sz w:val="18"/>
                  <w:szCs w:val="20"/>
                  <w:u w:val="none"/>
                  <w:bdr w:val="none" w:sz="0" w:space="0" w:color="auto" w:frame="1"/>
                </w:rPr>
                <w:t>24</w:t>
              </w:r>
            </w:hyperlink>
            <w:r w:rsidR="00261010" w:rsidRPr="00261010">
              <w:rPr>
                <w:rFonts w:ascii="Verdana" w:hAnsi="Verdana"/>
                <w:color w:val="333333"/>
                <w:sz w:val="18"/>
                <w:szCs w:val="20"/>
              </w:rPr>
              <w:t>)</w:t>
            </w:r>
          </w:p>
          <w:p w:rsidR="00261010" w:rsidRPr="00261010" w:rsidRDefault="00B75B92" w:rsidP="00261010">
            <w:pPr>
              <w:numPr>
                <w:ilvl w:val="0"/>
                <w:numId w:val="27"/>
              </w:numPr>
              <w:shd w:val="clear" w:color="auto" w:fill="FFFFFF"/>
              <w:spacing w:beforeAutospacing="1" w:afterAutospacing="1"/>
              <w:rPr>
                <w:rFonts w:ascii="Verdana" w:hAnsi="Verdana"/>
                <w:color w:val="333333"/>
                <w:sz w:val="18"/>
                <w:szCs w:val="20"/>
              </w:rPr>
            </w:pPr>
            <w:hyperlink r:id="rId37" w:history="1">
              <w:r w:rsidR="00261010" w:rsidRPr="00261010">
                <w:rPr>
                  <w:rStyle w:val="Hyperlink"/>
                  <w:rFonts w:ascii="Verdana" w:hAnsi="Verdana"/>
                  <w:color w:val="0066CC"/>
                  <w:sz w:val="18"/>
                  <w:szCs w:val="20"/>
                  <w:u w:val="none"/>
                  <w:bdr w:val="none" w:sz="0" w:space="0" w:color="auto" w:frame="1"/>
                </w:rPr>
                <w:t>Janet Petersen</w:t>
              </w:r>
            </w:hyperlink>
            <w:r w:rsidR="00261010" w:rsidRPr="00261010">
              <w:rPr>
                <w:rFonts w:ascii="Verdana" w:hAnsi="Verdana"/>
                <w:color w:val="333333"/>
                <w:sz w:val="18"/>
                <w:szCs w:val="20"/>
              </w:rPr>
              <w:t> (D, District </w:t>
            </w:r>
            <w:hyperlink r:id="rId38" w:tgtFrame="_blank" w:history="1">
              <w:r w:rsidR="00261010" w:rsidRPr="00261010">
                <w:rPr>
                  <w:rStyle w:val="Hyperlink"/>
                  <w:rFonts w:ascii="Verdana" w:hAnsi="Verdana"/>
                  <w:color w:val="0066CC"/>
                  <w:sz w:val="18"/>
                  <w:szCs w:val="20"/>
                  <w:u w:val="none"/>
                  <w:bdr w:val="none" w:sz="0" w:space="0" w:color="auto" w:frame="1"/>
                </w:rPr>
                <w:t>18</w:t>
              </w:r>
            </w:hyperlink>
            <w:r w:rsidR="00261010" w:rsidRPr="00261010">
              <w:rPr>
                <w:rFonts w:ascii="Verdana" w:hAnsi="Verdana"/>
                <w:color w:val="333333"/>
                <w:sz w:val="18"/>
                <w:szCs w:val="20"/>
              </w:rPr>
              <w:t>)</w:t>
            </w:r>
          </w:p>
          <w:p w:rsidR="00261010" w:rsidRPr="00261010" w:rsidRDefault="00B75B92" w:rsidP="00261010">
            <w:pPr>
              <w:numPr>
                <w:ilvl w:val="0"/>
                <w:numId w:val="27"/>
              </w:numPr>
              <w:shd w:val="clear" w:color="auto" w:fill="FFFFFF"/>
              <w:spacing w:beforeAutospacing="1" w:afterAutospacing="1"/>
              <w:rPr>
                <w:rFonts w:ascii="Verdana" w:hAnsi="Verdana"/>
                <w:color w:val="333333"/>
                <w:sz w:val="18"/>
                <w:szCs w:val="20"/>
              </w:rPr>
            </w:pPr>
            <w:hyperlink r:id="rId39" w:history="1">
              <w:r w:rsidR="00261010" w:rsidRPr="00261010">
                <w:rPr>
                  <w:rStyle w:val="Hyperlink"/>
                  <w:rFonts w:ascii="Verdana" w:hAnsi="Verdana"/>
                  <w:color w:val="0066CC"/>
                  <w:sz w:val="18"/>
                  <w:szCs w:val="20"/>
                  <w:u w:val="none"/>
                  <w:bdr w:val="none" w:sz="0" w:space="0" w:color="auto" w:frame="1"/>
                </w:rPr>
                <w:t xml:space="preserve">Herman C. </w:t>
              </w:r>
              <w:proofErr w:type="spellStart"/>
              <w:r w:rsidR="00261010" w:rsidRPr="00261010">
                <w:rPr>
                  <w:rStyle w:val="Hyperlink"/>
                  <w:rFonts w:ascii="Verdana" w:hAnsi="Verdana"/>
                  <w:color w:val="0066CC"/>
                  <w:sz w:val="18"/>
                  <w:szCs w:val="20"/>
                  <w:u w:val="none"/>
                  <w:bdr w:val="none" w:sz="0" w:space="0" w:color="auto" w:frame="1"/>
                </w:rPr>
                <w:t>Quirmbach</w:t>
              </w:r>
              <w:proofErr w:type="spellEnd"/>
            </w:hyperlink>
            <w:r w:rsidR="00261010" w:rsidRPr="00261010">
              <w:rPr>
                <w:rFonts w:ascii="Verdana" w:hAnsi="Verdana"/>
                <w:color w:val="333333"/>
                <w:sz w:val="18"/>
                <w:szCs w:val="20"/>
              </w:rPr>
              <w:t> (D, District </w:t>
            </w:r>
            <w:hyperlink r:id="rId40" w:tgtFrame="_blank" w:history="1">
              <w:r w:rsidR="00261010" w:rsidRPr="00261010">
                <w:rPr>
                  <w:rStyle w:val="Hyperlink"/>
                  <w:rFonts w:ascii="Verdana" w:hAnsi="Verdana"/>
                  <w:color w:val="0066CC"/>
                  <w:sz w:val="18"/>
                  <w:szCs w:val="20"/>
                  <w:u w:val="none"/>
                  <w:bdr w:val="none" w:sz="0" w:space="0" w:color="auto" w:frame="1"/>
                </w:rPr>
                <w:t>23</w:t>
              </w:r>
            </w:hyperlink>
            <w:r w:rsidR="00261010" w:rsidRPr="00261010">
              <w:rPr>
                <w:rFonts w:ascii="Verdana" w:hAnsi="Verdana"/>
                <w:color w:val="333333"/>
                <w:sz w:val="18"/>
                <w:szCs w:val="20"/>
              </w:rPr>
              <w:t>)</w:t>
            </w:r>
          </w:p>
          <w:p w:rsidR="00261010" w:rsidRPr="00261010" w:rsidRDefault="00B75B92" w:rsidP="00261010">
            <w:pPr>
              <w:numPr>
                <w:ilvl w:val="0"/>
                <w:numId w:val="27"/>
              </w:numPr>
              <w:shd w:val="clear" w:color="auto" w:fill="FFFFFF"/>
              <w:spacing w:beforeAutospacing="1" w:afterAutospacing="1"/>
              <w:rPr>
                <w:rFonts w:ascii="Verdana" w:hAnsi="Verdana"/>
                <w:color w:val="333333"/>
                <w:sz w:val="18"/>
                <w:szCs w:val="20"/>
              </w:rPr>
            </w:pPr>
            <w:hyperlink r:id="rId41" w:history="1">
              <w:r w:rsidR="00261010" w:rsidRPr="00261010">
                <w:rPr>
                  <w:rStyle w:val="Hyperlink"/>
                  <w:rFonts w:ascii="Verdana" w:hAnsi="Verdana"/>
                  <w:color w:val="0066CC"/>
                  <w:sz w:val="18"/>
                  <w:szCs w:val="20"/>
                  <w:u w:val="none"/>
                  <w:bdr w:val="none" w:sz="0" w:space="0" w:color="auto" w:frame="1"/>
                </w:rPr>
                <w:t>Jason Schultz</w:t>
              </w:r>
            </w:hyperlink>
            <w:r w:rsidR="00261010" w:rsidRPr="00261010">
              <w:rPr>
                <w:rFonts w:ascii="Verdana" w:hAnsi="Verdana"/>
                <w:color w:val="333333"/>
                <w:sz w:val="18"/>
                <w:szCs w:val="20"/>
              </w:rPr>
              <w:t> (R, District </w:t>
            </w:r>
            <w:hyperlink r:id="rId42" w:tgtFrame="_blank" w:history="1">
              <w:r w:rsidR="00261010" w:rsidRPr="00261010">
                <w:rPr>
                  <w:rStyle w:val="Hyperlink"/>
                  <w:rFonts w:ascii="Verdana" w:hAnsi="Verdana"/>
                  <w:color w:val="0066CC"/>
                  <w:sz w:val="18"/>
                  <w:szCs w:val="20"/>
                  <w:u w:val="none"/>
                  <w:bdr w:val="none" w:sz="0" w:space="0" w:color="auto" w:frame="1"/>
                </w:rPr>
                <w:t>9</w:t>
              </w:r>
            </w:hyperlink>
            <w:r w:rsidR="00261010" w:rsidRPr="00261010">
              <w:rPr>
                <w:rFonts w:ascii="Verdana" w:hAnsi="Verdana"/>
                <w:color w:val="333333"/>
                <w:sz w:val="18"/>
                <w:szCs w:val="20"/>
              </w:rPr>
              <w:t>)</w:t>
            </w:r>
          </w:p>
          <w:p w:rsidR="00261010" w:rsidRPr="00261010" w:rsidRDefault="00B75B92" w:rsidP="00261010">
            <w:pPr>
              <w:numPr>
                <w:ilvl w:val="0"/>
                <w:numId w:val="27"/>
              </w:numPr>
              <w:shd w:val="clear" w:color="auto" w:fill="FFFFFF"/>
              <w:spacing w:beforeAutospacing="1" w:afterAutospacing="1"/>
              <w:rPr>
                <w:rFonts w:ascii="Verdana" w:hAnsi="Verdana"/>
                <w:color w:val="333333"/>
                <w:sz w:val="18"/>
                <w:szCs w:val="20"/>
              </w:rPr>
            </w:pPr>
            <w:hyperlink r:id="rId43" w:history="1">
              <w:r w:rsidR="00261010" w:rsidRPr="00261010">
                <w:rPr>
                  <w:rStyle w:val="Hyperlink"/>
                  <w:rFonts w:ascii="Verdana" w:hAnsi="Verdana"/>
                  <w:color w:val="0066CC"/>
                  <w:sz w:val="18"/>
                  <w:szCs w:val="20"/>
                  <w:u w:val="none"/>
                  <w:bdr w:val="none" w:sz="0" w:space="0" w:color="auto" w:frame="1"/>
                </w:rPr>
                <w:t>Amy Sinclair</w:t>
              </w:r>
            </w:hyperlink>
            <w:r w:rsidR="00261010" w:rsidRPr="00261010">
              <w:rPr>
                <w:rFonts w:ascii="Verdana" w:hAnsi="Verdana"/>
                <w:color w:val="333333"/>
                <w:sz w:val="18"/>
                <w:szCs w:val="20"/>
              </w:rPr>
              <w:t> (R, District </w:t>
            </w:r>
            <w:hyperlink r:id="rId44" w:tgtFrame="_blank" w:history="1">
              <w:r w:rsidR="00261010" w:rsidRPr="00261010">
                <w:rPr>
                  <w:rStyle w:val="Hyperlink"/>
                  <w:rFonts w:ascii="Verdana" w:hAnsi="Verdana"/>
                  <w:color w:val="0066CC"/>
                  <w:sz w:val="18"/>
                  <w:szCs w:val="20"/>
                  <w:u w:val="none"/>
                  <w:bdr w:val="none" w:sz="0" w:space="0" w:color="auto" w:frame="1"/>
                </w:rPr>
                <w:t>14</w:t>
              </w:r>
            </w:hyperlink>
            <w:r w:rsidR="00261010" w:rsidRPr="00261010">
              <w:rPr>
                <w:rFonts w:ascii="Verdana" w:hAnsi="Verdana"/>
                <w:color w:val="333333"/>
                <w:sz w:val="18"/>
                <w:szCs w:val="20"/>
              </w:rPr>
              <w:t>)</w:t>
            </w:r>
          </w:p>
          <w:p w:rsidR="00261010" w:rsidRPr="00261010" w:rsidRDefault="00B75B92" w:rsidP="00261010">
            <w:pPr>
              <w:numPr>
                <w:ilvl w:val="0"/>
                <w:numId w:val="27"/>
              </w:numPr>
              <w:shd w:val="clear" w:color="auto" w:fill="FFFFFF"/>
              <w:spacing w:beforeAutospacing="1" w:afterAutospacing="1"/>
              <w:rPr>
                <w:rFonts w:ascii="Verdana" w:hAnsi="Verdana"/>
                <w:color w:val="333333"/>
                <w:sz w:val="18"/>
                <w:szCs w:val="20"/>
              </w:rPr>
            </w:pPr>
            <w:hyperlink r:id="rId45" w:history="1">
              <w:r w:rsidR="00261010" w:rsidRPr="00261010">
                <w:rPr>
                  <w:rStyle w:val="Hyperlink"/>
                  <w:rFonts w:ascii="Verdana" w:hAnsi="Verdana"/>
                  <w:color w:val="0066CC"/>
                  <w:sz w:val="18"/>
                  <w:szCs w:val="20"/>
                  <w:u w:val="none"/>
                  <w:bdr w:val="none" w:sz="0" w:space="0" w:color="auto" w:frame="1"/>
                </w:rPr>
                <w:t>Roby Smith</w:t>
              </w:r>
            </w:hyperlink>
            <w:r w:rsidR="00261010" w:rsidRPr="00261010">
              <w:rPr>
                <w:rFonts w:ascii="Verdana" w:hAnsi="Verdana"/>
                <w:color w:val="333333"/>
                <w:sz w:val="18"/>
                <w:szCs w:val="20"/>
              </w:rPr>
              <w:t> (R, District </w:t>
            </w:r>
            <w:hyperlink r:id="rId46" w:tgtFrame="_blank" w:history="1">
              <w:r w:rsidR="00261010" w:rsidRPr="00261010">
                <w:rPr>
                  <w:rStyle w:val="Hyperlink"/>
                  <w:rFonts w:ascii="Verdana" w:hAnsi="Verdana"/>
                  <w:color w:val="0066CC"/>
                  <w:sz w:val="18"/>
                  <w:szCs w:val="20"/>
                  <w:u w:val="none"/>
                  <w:bdr w:val="none" w:sz="0" w:space="0" w:color="auto" w:frame="1"/>
                </w:rPr>
                <w:t>47</w:t>
              </w:r>
            </w:hyperlink>
            <w:r w:rsidR="00261010" w:rsidRPr="00261010">
              <w:rPr>
                <w:rFonts w:ascii="Verdana" w:hAnsi="Verdana"/>
                <w:color w:val="333333"/>
                <w:sz w:val="18"/>
                <w:szCs w:val="20"/>
              </w:rPr>
              <w:t>)</w:t>
            </w:r>
          </w:p>
          <w:p w:rsidR="00261010" w:rsidRPr="00261010" w:rsidRDefault="00B75B92" w:rsidP="00261010">
            <w:pPr>
              <w:numPr>
                <w:ilvl w:val="0"/>
                <w:numId w:val="27"/>
              </w:numPr>
              <w:shd w:val="clear" w:color="auto" w:fill="FFFFFF"/>
              <w:spacing w:beforeAutospacing="1" w:afterAutospacing="1"/>
              <w:rPr>
                <w:rFonts w:ascii="Verdana" w:hAnsi="Verdana"/>
                <w:color w:val="333333"/>
                <w:sz w:val="18"/>
                <w:szCs w:val="20"/>
              </w:rPr>
            </w:pPr>
            <w:hyperlink r:id="rId47" w:history="1">
              <w:r w:rsidR="00261010" w:rsidRPr="00261010">
                <w:rPr>
                  <w:rStyle w:val="Hyperlink"/>
                  <w:rFonts w:ascii="Verdana" w:hAnsi="Verdana"/>
                  <w:color w:val="0066CC"/>
                  <w:sz w:val="18"/>
                  <w:szCs w:val="20"/>
                  <w:u w:val="none"/>
                  <w:bdr w:val="none" w:sz="0" w:space="0" w:color="auto" w:frame="1"/>
                </w:rPr>
                <w:t>Annette Sweeney</w:t>
              </w:r>
            </w:hyperlink>
            <w:r w:rsidR="00261010" w:rsidRPr="00261010">
              <w:rPr>
                <w:rFonts w:ascii="Verdana" w:hAnsi="Verdana"/>
                <w:color w:val="333333"/>
                <w:sz w:val="18"/>
                <w:szCs w:val="20"/>
              </w:rPr>
              <w:t> (R, District </w:t>
            </w:r>
            <w:hyperlink r:id="rId48" w:tgtFrame="_blank" w:history="1">
              <w:r w:rsidR="00261010" w:rsidRPr="00261010">
                <w:rPr>
                  <w:rStyle w:val="Hyperlink"/>
                  <w:rFonts w:ascii="Verdana" w:hAnsi="Verdana"/>
                  <w:color w:val="0066CC"/>
                  <w:sz w:val="18"/>
                  <w:szCs w:val="20"/>
                  <w:u w:val="none"/>
                  <w:bdr w:val="none" w:sz="0" w:space="0" w:color="auto" w:frame="1"/>
                </w:rPr>
                <w:t>25</w:t>
              </w:r>
            </w:hyperlink>
            <w:r w:rsidR="00261010" w:rsidRPr="00261010">
              <w:rPr>
                <w:rFonts w:ascii="Verdana" w:hAnsi="Verdana"/>
                <w:color w:val="333333"/>
                <w:sz w:val="18"/>
                <w:szCs w:val="20"/>
              </w:rPr>
              <w:t>)</w:t>
            </w:r>
          </w:p>
          <w:p w:rsidR="00261010" w:rsidRPr="00261010" w:rsidRDefault="00B75B92" w:rsidP="00261010">
            <w:pPr>
              <w:numPr>
                <w:ilvl w:val="0"/>
                <w:numId w:val="27"/>
              </w:numPr>
              <w:shd w:val="clear" w:color="auto" w:fill="FFFFFF"/>
              <w:spacing w:beforeAutospacing="1" w:afterAutospacing="1"/>
              <w:rPr>
                <w:rFonts w:ascii="Verdana" w:hAnsi="Verdana"/>
                <w:color w:val="333333"/>
                <w:sz w:val="18"/>
                <w:szCs w:val="20"/>
              </w:rPr>
            </w:pPr>
            <w:hyperlink r:id="rId49" w:history="1">
              <w:r w:rsidR="00261010" w:rsidRPr="00261010">
                <w:rPr>
                  <w:rStyle w:val="Hyperlink"/>
                  <w:rFonts w:ascii="Verdana" w:hAnsi="Verdana"/>
                  <w:color w:val="0066CC"/>
                  <w:sz w:val="18"/>
                  <w:szCs w:val="20"/>
                  <w:u w:val="none"/>
                  <w:bdr w:val="none" w:sz="0" w:space="0" w:color="auto" w:frame="1"/>
                </w:rPr>
                <w:t>Todd E. Taylor</w:t>
              </w:r>
            </w:hyperlink>
            <w:r w:rsidR="00261010" w:rsidRPr="00261010">
              <w:rPr>
                <w:rFonts w:ascii="Verdana" w:hAnsi="Verdana"/>
                <w:color w:val="333333"/>
                <w:sz w:val="18"/>
                <w:szCs w:val="20"/>
              </w:rPr>
              <w:t> (D, District </w:t>
            </w:r>
            <w:hyperlink r:id="rId50" w:tgtFrame="_blank" w:history="1">
              <w:r w:rsidR="00261010" w:rsidRPr="00261010">
                <w:rPr>
                  <w:rStyle w:val="Hyperlink"/>
                  <w:rFonts w:ascii="Verdana" w:hAnsi="Verdana"/>
                  <w:color w:val="0066CC"/>
                  <w:sz w:val="18"/>
                  <w:szCs w:val="20"/>
                  <w:u w:val="none"/>
                  <w:bdr w:val="none" w:sz="0" w:space="0" w:color="auto" w:frame="1"/>
                </w:rPr>
                <w:t>35</w:t>
              </w:r>
            </w:hyperlink>
            <w:r w:rsidR="00261010" w:rsidRPr="00261010">
              <w:rPr>
                <w:rFonts w:ascii="Verdana" w:hAnsi="Verdana"/>
                <w:color w:val="333333"/>
                <w:sz w:val="18"/>
                <w:szCs w:val="20"/>
              </w:rPr>
              <w:t>)</w:t>
            </w:r>
          </w:p>
          <w:p w:rsidR="00261010" w:rsidRPr="00261010" w:rsidRDefault="00B22347" w:rsidP="00261010">
            <w:pPr>
              <w:numPr>
                <w:ilvl w:val="0"/>
                <w:numId w:val="27"/>
              </w:numPr>
              <w:shd w:val="clear" w:color="auto" w:fill="FFFFFF"/>
              <w:spacing w:beforeAutospacing="1" w:afterAutospacing="1"/>
              <w:rPr>
                <w:rFonts w:ascii="Verdana" w:hAnsi="Verdana"/>
                <w:color w:val="333333"/>
                <w:sz w:val="18"/>
                <w:szCs w:val="20"/>
              </w:rPr>
            </w:pPr>
            <w:r>
              <w:rPr>
                <w:noProof/>
              </w:rPr>
              <mc:AlternateContent>
                <mc:Choice Requires="wps">
                  <w:drawing>
                    <wp:anchor distT="0" distB="0" distL="114300" distR="114300" simplePos="0" relativeHeight="251659264" behindDoc="0" locked="0" layoutInCell="1" allowOverlap="1" wp14:anchorId="4738E83F" wp14:editId="6D329B0A">
                      <wp:simplePos x="0" y="0"/>
                      <wp:positionH relativeFrom="column">
                        <wp:posOffset>-3175</wp:posOffset>
                      </wp:positionH>
                      <wp:positionV relativeFrom="paragraph">
                        <wp:posOffset>287655</wp:posOffset>
                      </wp:positionV>
                      <wp:extent cx="3044190" cy="1360170"/>
                      <wp:effectExtent l="0" t="0" r="22860" b="11430"/>
                      <wp:wrapNone/>
                      <wp:docPr id="1" name="Text Box 1"/>
                      <wp:cNvGraphicFramePr/>
                      <a:graphic xmlns:a="http://schemas.openxmlformats.org/drawingml/2006/main">
                        <a:graphicData uri="http://schemas.microsoft.com/office/word/2010/wordprocessingShape">
                          <wps:wsp>
                            <wps:cNvSpPr txBox="1"/>
                            <wps:spPr>
                              <a:xfrm>
                                <a:off x="0" y="0"/>
                                <a:ext cx="3044190" cy="1360170"/>
                              </a:xfrm>
                              <a:prstGeom prst="rect">
                                <a:avLst/>
                              </a:prstGeom>
                              <a:solidFill>
                                <a:schemeClr val="bg2"/>
                              </a:solidFill>
                              <a:ln w="6350">
                                <a:solidFill>
                                  <a:prstClr val="black"/>
                                </a:solidFill>
                              </a:ln>
                            </wps:spPr>
                            <wps:txbx>
                              <w:txbxContent>
                                <w:p w:rsidR="004C2590" w:rsidRPr="004C2590" w:rsidRDefault="004C2590" w:rsidP="004C2590">
                                  <w:pPr>
                                    <w:spacing w:line="240" w:lineRule="auto"/>
                                    <w:rPr>
                                      <w:rFonts w:ascii="Calibri" w:hAnsi="Calibri" w:cs="Calibri"/>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 and the Senate switchboard operator number is 515.281.3371.</w:t>
                                  </w:r>
                                  <w:r w:rsidR="006F225A">
                                    <w:rPr>
                                      <w:rFonts w:ascii="Calibri" w:hAnsi="Calibri" w:cs="Calibri"/>
                                      <w:sz w:val="20"/>
                                    </w:rPr>
                                    <w:t xml:space="preserve"> </w:t>
                                  </w:r>
                                  <w:r w:rsidRPr="004C2590">
                                    <w:rPr>
                                      <w:rFonts w:ascii="Calibri" w:hAnsi="Calibri" w:cs="Calibri"/>
                                      <w:sz w:val="20"/>
                                    </w:rPr>
                                    <w:t xml:space="preserve">You can ask if they are available, leave a message for them to call you back, or leave a short message to “oppose </w:t>
                                  </w:r>
                                  <w:r w:rsidR="00261010">
                                    <w:rPr>
                                      <w:rFonts w:ascii="Calibri" w:hAnsi="Calibri" w:cs="Calibri"/>
                                      <w:sz w:val="20"/>
                                    </w:rPr>
                                    <w:t>SF 159</w:t>
                                  </w:r>
                                  <w:r w:rsidRPr="004C2590">
                                    <w:rPr>
                                      <w:rFonts w:ascii="Calibri" w:hAnsi="Calibri" w:cs="Calibri"/>
                                      <w:sz w:val="20"/>
                                    </w:rPr>
                                    <w:t xml:space="preserve"> Governor’s School Choice bill.”</w:t>
                                  </w:r>
                                  <w:r>
                                    <w:rPr>
                                      <w:rFonts w:ascii="Calibri" w:hAnsi="Calibri" w:cs="Calibri"/>
                                      <w:sz w:val="20"/>
                                    </w:rPr>
                                    <w:t xml:space="preserve"> Legislators are typically back home over the weekend. </w:t>
                                  </w:r>
                                </w:p>
                                <w:p w:rsidR="004C2590" w:rsidRPr="004C2590" w:rsidRDefault="004C259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38E83F" id="_x0000_t202" coordsize="21600,21600" o:spt="202" path="m,l,21600r21600,l21600,xe">
                      <v:stroke joinstyle="miter"/>
                      <v:path gradientshapeok="t" o:connecttype="rect"/>
                    </v:shapetype>
                    <v:shape id="Text Box 1" o:spid="_x0000_s1026" type="#_x0000_t202" style="position:absolute;left:0;text-align:left;margin-left:-.25pt;margin-top:22.65pt;width:239.7pt;height:10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" fillcolor="#e7e6e6 [3214]" strokeweight=".5pt">
                      <v:textbox>
                        <w:txbxContent>
                          <w:p w:rsidR="004C2590" w:rsidRPr="004C2590" w:rsidRDefault="004C2590" w:rsidP="004C2590">
                            <w:pPr>
                              <w:spacing w:line="240" w:lineRule="auto"/>
                              <w:rPr>
                                <w:rFonts w:ascii="Calibri" w:hAnsi="Calibri" w:cs="Calibri"/>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 and the Senate switchboard operator number is 515.281.3371.</w:t>
                            </w:r>
                            <w:r w:rsidR="006F225A">
                              <w:rPr>
                                <w:rFonts w:ascii="Calibri" w:hAnsi="Calibri" w:cs="Calibri"/>
                                <w:sz w:val="20"/>
                              </w:rPr>
                              <w:t xml:space="preserve"> </w:t>
                            </w:r>
                            <w:r w:rsidRPr="004C2590">
                              <w:rPr>
                                <w:rFonts w:ascii="Calibri" w:hAnsi="Calibri" w:cs="Calibri"/>
                                <w:sz w:val="20"/>
                              </w:rPr>
                              <w:t xml:space="preserve">You can ask if they are available, leave a message for them to call you back, or leave a short message to “oppose </w:t>
                            </w:r>
                            <w:r w:rsidR="00261010">
                              <w:rPr>
                                <w:rFonts w:ascii="Calibri" w:hAnsi="Calibri" w:cs="Calibri"/>
                                <w:sz w:val="20"/>
                              </w:rPr>
                              <w:t>SF 159</w:t>
                            </w:r>
                            <w:r w:rsidRPr="004C2590">
                              <w:rPr>
                                <w:rFonts w:ascii="Calibri" w:hAnsi="Calibri" w:cs="Calibri"/>
                                <w:sz w:val="20"/>
                              </w:rPr>
                              <w:t xml:space="preserve"> Governor’s School Choice bill.”</w:t>
                            </w:r>
                            <w:r>
                              <w:rPr>
                                <w:rFonts w:ascii="Calibri" w:hAnsi="Calibri" w:cs="Calibri"/>
                                <w:sz w:val="20"/>
                              </w:rPr>
                              <w:t xml:space="preserve"> Legislators are typically back home over the weekend. </w:t>
                            </w:r>
                          </w:p>
                          <w:p w:rsidR="004C2590" w:rsidRPr="004C2590" w:rsidRDefault="004C2590">
                            <w:pPr>
                              <w:rPr>
                                <w:sz w:val="20"/>
                              </w:rPr>
                            </w:pPr>
                          </w:p>
                        </w:txbxContent>
                      </v:textbox>
                    </v:shape>
                  </w:pict>
                </mc:Fallback>
              </mc:AlternateContent>
            </w:r>
            <w:hyperlink r:id="rId51" w:history="1">
              <w:r w:rsidR="00261010" w:rsidRPr="00261010">
                <w:rPr>
                  <w:rStyle w:val="Hyperlink"/>
                  <w:rFonts w:ascii="Verdana" w:hAnsi="Verdana"/>
                  <w:color w:val="0066CC"/>
                  <w:sz w:val="18"/>
                  <w:szCs w:val="20"/>
                  <w:u w:val="none"/>
                  <w:bdr w:val="none" w:sz="0" w:space="0" w:color="auto" w:frame="1"/>
                </w:rPr>
                <w:t>Zach Whiting</w:t>
              </w:r>
            </w:hyperlink>
            <w:r w:rsidR="00261010" w:rsidRPr="00261010">
              <w:rPr>
                <w:rFonts w:ascii="Verdana" w:hAnsi="Verdana"/>
                <w:color w:val="333333"/>
                <w:sz w:val="18"/>
                <w:szCs w:val="20"/>
              </w:rPr>
              <w:t> (R, District </w:t>
            </w:r>
            <w:hyperlink r:id="rId52" w:tgtFrame="_blank" w:history="1">
              <w:r w:rsidR="00261010" w:rsidRPr="00261010">
                <w:rPr>
                  <w:rStyle w:val="Hyperlink"/>
                  <w:rFonts w:ascii="Verdana" w:hAnsi="Verdana"/>
                  <w:color w:val="0066CC"/>
                  <w:sz w:val="18"/>
                  <w:szCs w:val="20"/>
                  <w:u w:val="none"/>
                  <w:bdr w:val="none" w:sz="0" w:space="0" w:color="auto" w:frame="1"/>
                </w:rPr>
                <w:t>1</w:t>
              </w:r>
            </w:hyperlink>
            <w:r w:rsidR="00261010" w:rsidRPr="00261010">
              <w:rPr>
                <w:rFonts w:ascii="Verdana" w:hAnsi="Verdana"/>
                <w:color w:val="333333"/>
                <w:sz w:val="18"/>
                <w:szCs w:val="20"/>
              </w:rPr>
              <w:t>)</w:t>
            </w:r>
          </w:p>
          <w:p w:rsidR="00253D49" w:rsidRDefault="00253D49" w:rsidP="009369A1">
            <w:pPr>
              <w:rPr>
                <w:rFonts w:cstheme="minorHAnsi"/>
                <w:b/>
              </w:rPr>
            </w:pPr>
          </w:p>
          <w:p w:rsidR="009713A1" w:rsidRDefault="009713A1" w:rsidP="009369A1">
            <w:pPr>
              <w:rPr>
                <w:rFonts w:cstheme="minorHAnsi"/>
                <w:b/>
              </w:rPr>
            </w:pPr>
          </w:p>
          <w:p w:rsidR="009713A1" w:rsidRPr="00DE1031" w:rsidRDefault="009713A1" w:rsidP="009369A1">
            <w:pPr>
              <w:rPr>
                <w:rFonts w:cstheme="minorHAnsi"/>
                <w:b/>
              </w:rPr>
            </w:pPr>
          </w:p>
        </w:tc>
        <w:tc>
          <w:tcPr>
            <w:tcW w:w="5035" w:type="dxa"/>
          </w:tcPr>
          <w:p w:rsidR="00253D49" w:rsidRPr="009713A1" w:rsidRDefault="00253D49" w:rsidP="009369A1">
            <w:pPr>
              <w:pStyle w:val="Heading5"/>
              <w:shd w:val="clear" w:color="auto" w:fill="FFFFFF"/>
              <w:spacing w:before="0" w:beforeAutospacing="0" w:after="0" w:afterAutospacing="0"/>
              <w:outlineLvl w:val="4"/>
              <w:rPr>
                <w:rFonts w:asciiTheme="minorHAnsi" w:hAnsiTheme="minorHAnsi" w:cstheme="minorHAnsi"/>
                <w:b w:val="0"/>
                <w:bCs w:val="0"/>
                <w:color w:val="333333"/>
                <w:sz w:val="22"/>
                <w:szCs w:val="22"/>
              </w:rPr>
            </w:pPr>
            <w:r w:rsidRPr="00DE1031">
              <w:rPr>
                <w:rFonts w:asciiTheme="minorHAnsi" w:hAnsiTheme="minorHAnsi" w:cstheme="minorHAnsi"/>
                <w:bCs w:val="0"/>
                <w:color w:val="333333"/>
                <w:sz w:val="22"/>
                <w:szCs w:val="22"/>
              </w:rPr>
              <w:t>House Members</w:t>
            </w:r>
            <w:r w:rsidR="009713A1">
              <w:rPr>
                <w:rFonts w:asciiTheme="minorHAnsi" w:hAnsiTheme="minorHAnsi" w:cstheme="minorHAnsi"/>
                <w:bCs w:val="0"/>
                <w:color w:val="333333"/>
                <w:sz w:val="22"/>
                <w:szCs w:val="22"/>
              </w:rPr>
              <w:t xml:space="preserve"> </w:t>
            </w:r>
            <w:r w:rsidR="009713A1" w:rsidRPr="009713A1">
              <w:rPr>
                <w:rFonts w:asciiTheme="minorHAnsi" w:hAnsiTheme="minorHAnsi" w:cstheme="minorHAnsi"/>
                <w:b w:val="0"/>
                <w:bCs w:val="0"/>
                <w:color w:val="333333"/>
                <w:sz w:val="22"/>
                <w:szCs w:val="22"/>
              </w:rPr>
              <w:t xml:space="preserve">(Contact regarding HSB 64 Diversity Plan Open Enrollment and HF 103 Parent Option for Virtual or In-person Instruction) </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53" w:history="1">
              <w:r w:rsidR="00253D49" w:rsidRPr="00DE1031">
                <w:rPr>
                  <w:rStyle w:val="Hyperlink"/>
                  <w:rFonts w:cstheme="minorHAnsi"/>
                  <w:b/>
                  <w:bCs/>
                  <w:color w:val="0066CC"/>
                  <w:bdr w:val="none" w:sz="0" w:space="0" w:color="auto" w:frame="1"/>
                </w:rPr>
                <w:t>Dustin D. Hite</w:t>
              </w:r>
            </w:hyperlink>
            <w:r w:rsidR="00253D49" w:rsidRPr="00DE1031">
              <w:rPr>
                <w:rFonts w:cstheme="minorHAnsi"/>
                <w:b/>
                <w:bCs/>
                <w:color w:val="333333"/>
                <w:bdr w:val="none" w:sz="0" w:space="0" w:color="auto" w:frame="1"/>
              </w:rPr>
              <w:t> (R, District </w:t>
            </w:r>
            <w:hyperlink r:id="rId54" w:tgtFrame="_blank" w:history="1">
              <w:r w:rsidR="00253D49" w:rsidRPr="00DE1031">
                <w:rPr>
                  <w:rStyle w:val="Hyperlink"/>
                  <w:rFonts w:cstheme="minorHAnsi"/>
                  <w:b/>
                  <w:bCs/>
                  <w:color w:val="0066CC"/>
                  <w:bdr w:val="none" w:sz="0" w:space="0" w:color="auto" w:frame="1"/>
                </w:rPr>
                <w:t>79</w:t>
              </w:r>
            </w:hyperlink>
            <w:r w:rsidR="00253D49" w:rsidRPr="00DE1031">
              <w:rPr>
                <w:rFonts w:cstheme="minorHAnsi"/>
                <w:b/>
                <w:bCs/>
                <w:color w:val="333333"/>
                <w:bdr w:val="none" w:sz="0" w:space="0" w:color="auto" w:frame="1"/>
              </w:rPr>
              <w:t>), Chair</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55" w:history="1">
              <w:r w:rsidR="00253D49" w:rsidRPr="00DE1031">
                <w:rPr>
                  <w:rStyle w:val="Hyperlink"/>
                  <w:rFonts w:cstheme="minorHAnsi"/>
                  <w:b/>
                  <w:bCs/>
                  <w:color w:val="0066CC"/>
                  <w:bdr w:val="none" w:sz="0" w:space="0" w:color="auto" w:frame="1"/>
                </w:rPr>
                <w:t>Skyler Wheeler</w:t>
              </w:r>
            </w:hyperlink>
            <w:r w:rsidR="00253D49" w:rsidRPr="00DE1031">
              <w:rPr>
                <w:rFonts w:cstheme="minorHAnsi"/>
                <w:b/>
                <w:bCs/>
                <w:color w:val="333333"/>
                <w:bdr w:val="none" w:sz="0" w:space="0" w:color="auto" w:frame="1"/>
              </w:rPr>
              <w:t> (R, District </w:t>
            </w:r>
            <w:hyperlink r:id="rId56" w:tgtFrame="_blank" w:history="1">
              <w:r w:rsidR="00253D49" w:rsidRPr="00DE1031">
                <w:rPr>
                  <w:rStyle w:val="Hyperlink"/>
                  <w:rFonts w:cstheme="minorHAnsi"/>
                  <w:b/>
                  <w:bCs/>
                  <w:color w:val="0066CC"/>
                  <w:bdr w:val="none" w:sz="0" w:space="0" w:color="auto" w:frame="1"/>
                </w:rPr>
                <w:t>4</w:t>
              </w:r>
            </w:hyperlink>
            <w:r w:rsidR="00253D49" w:rsidRPr="00DE1031">
              <w:rPr>
                <w:rFonts w:cstheme="minorHAnsi"/>
                <w:b/>
                <w:bCs/>
                <w:color w:val="333333"/>
                <w:bdr w:val="none" w:sz="0" w:space="0" w:color="auto" w:frame="1"/>
              </w:rPr>
              <w:t>), Vice Chair</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57" w:history="1">
              <w:proofErr w:type="spellStart"/>
              <w:r w:rsidR="00253D49" w:rsidRPr="00DE1031">
                <w:rPr>
                  <w:rStyle w:val="Hyperlink"/>
                  <w:rFonts w:cstheme="minorHAnsi"/>
                  <w:b/>
                  <w:bCs/>
                  <w:color w:val="0066CC"/>
                  <w:bdr w:val="none" w:sz="0" w:space="0" w:color="auto" w:frame="1"/>
                </w:rPr>
                <w:t>RasTafari</w:t>
              </w:r>
              <w:proofErr w:type="spellEnd"/>
              <w:r w:rsidR="00253D49" w:rsidRPr="00DE1031">
                <w:rPr>
                  <w:rStyle w:val="Hyperlink"/>
                  <w:rFonts w:cstheme="minorHAnsi"/>
                  <w:b/>
                  <w:bCs/>
                  <w:color w:val="0066CC"/>
                  <w:bdr w:val="none" w:sz="0" w:space="0" w:color="auto" w:frame="1"/>
                </w:rPr>
                <w:t xml:space="preserve"> Smith</w:t>
              </w:r>
            </w:hyperlink>
            <w:r w:rsidR="00253D49" w:rsidRPr="00DE1031">
              <w:rPr>
                <w:rFonts w:cstheme="minorHAnsi"/>
                <w:b/>
                <w:bCs/>
                <w:color w:val="333333"/>
                <w:bdr w:val="none" w:sz="0" w:space="0" w:color="auto" w:frame="1"/>
              </w:rPr>
              <w:t> (D, District </w:t>
            </w:r>
            <w:hyperlink r:id="rId58" w:tgtFrame="_blank" w:history="1">
              <w:r w:rsidR="00253D49" w:rsidRPr="00DE1031">
                <w:rPr>
                  <w:rStyle w:val="Hyperlink"/>
                  <w:rFonts w:cstheme="minorHAnsi"/>
                  <w:b/>
                  <w:bCs/>
                  <w:color w:val="0066CC"/>
                  <w:bdr w:val="none" w:sz="0" w:space="0" w:color="auto" w:frame="1"/>
                </w:rPr>
                <w:t>62</w:t>
              </w:r>
            </w:hyperlink>
            <w:r w:rsidR="00253D49" w:rsidRPr="00DE1031">
              <w:rPr>
                <w:rFonts w:cstheme="minorHAnsi"/>
                <w:b/>
                <w:bCs/>
                <w:color w:val="333333"/>
                <w:bdr w:val="none" w:sz="0" w:space="0" w:color="auto" w:frame="1"/>
              </w:rPr>
              <w:t>), Ranking Member</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59" w:history="1">
              <w:r w:rsidR="00253D49" w:rsidRPr="00DE1031">
                <w:rPr>
                  <w:rStyle w:val="Hyperlink"/>
                  <w:rFonts w:cstheme="minorHAnsi"/>
                  <w:color w:val="0066CC"/>
                  <w:bdr w:val="none" w:sz="0" w:space="0" w:color="auto" w:frame="1"/>
                </w:rPr>
                <w:t xml:space="preserve">Jacob </w:t>
              </w:r>
              <w:proofErr w:type="spellStart"/>
              <w:r w:rsidR="00253D49" w:rsidRPr="00DE1031">
                <w:rPr>
                  <w:rStyle w:val="Hyperlink"/>
                  <w:rFonts w:cstheme="minorHAnsi"/>
                  <w:color w:val="0066CC"/>
                  <w:bdr w:val="none" w:sz="0" w:space="0" w:color="auto" w:frame="1"/>
                </w:rPr>
                <w:t>Bossman</w:t>
              </w:r>
              <w:proofErr w:type="spellEnd"/>
            </w:hyperlink>
            <w:r w:rsidR="00253D49" w:rsidRPr="00DE1031">
              <w:rPr>
                <w:rFonts w:cstheme="minorHAnsi"/>
                <w:color w:val="333333"/>
              </w:rPr>
              <w:t> (R, District </w:t>
            </w:r>
            <w:hyperlink r:id="rId60" w:tgtFrame="_blank" w:history="1">
              <w:r w:rsidR="00253D49" w:rsidRPr="00DE1031">
                <w:rPr>
                  <w:rStyle w:val="Hyperlink"/>
                  <w:rFonts w:cstheme="minorHAnsi"/>
                  <w:color w:val="0066CC"/>
                  <w:bdr w:val="none" w:sz="0" w:space="0" w:color="auto" w:frame="1"/>
                </w:rPr>
                <w:t>6</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61" w:history="1">
              <w:r w:rsidR="00253D49" w:rsidRPr="00DE1031">
                <w:rPr>
                  <w:rStyle w:val="Hyperlink"/>
                  <w:rFonts w:cstheme="minorHAnsi"/>
                  <w:color w:val="0066CC"/>
                  <w:bdr w:val="none" w:sz="0" w:space="0" w:color="auto" w:frame="1"/>
                </w:rPr>
                <w:t>Holly Brink</w:t>
              </w:r>
            </w:hyperlink>
            <w:r w:rsidR="00253D49" w:rsidRPr="00DE1031">
              <w:rPr>
                <w:rFonts w:cstheme="minorHAnsi"/>
                <w:color w:val="333333"/>
              </w:rPr>
              <w:t> (R, District </w:t>
            </w:r>
            <w:hyperlink r:id="rId62" w:tgtFrame="_blank" w:history="1">
              <w:r w:rsidR="00253D49" w:rsidRPr="00DE1031">
                <w:rPr>
                  <w:rStyle w:val="Hyperlink"/>
                  <w:rFonts w:cstheme="minorHAnsi"/>
                  <w:color w:val="0066CC"/>
                  <w:bdr w:val="none" w:sz="0" w:space="0" w:color="auto" w:frame="1"/>
                </w:rPr>
                <w:t>80</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63" w:history="1">
              <w:r w:rsidR="00253D49" w:rsidRPr="00DE1031">
                <w:rPr>
                  <w:rStyle w:val="Hyperlink"/>
                  <w:rFonts w:cstheme="minorHAnsi"/>
                  <w:color w:val="0066CC"/>
                  <w:bdr w:val="none" w:sz="0" w:space="0" w:color="auto" w:frame="1"/>
                </w:rPr>
                <w:t>Sue Cahill</w:t>
              </w:r>
            </w:hyperlink>
            <w:r w:rsidR="00253D49" w:rsidRPr="00DE1031">
              <w:rPr>
                <w:rFonts w:cstheme="minorHAnsi"/>
                <w:color w:val="333333"/>
              </w:rPr>
              <w:t> (D, District </w:t>
            </w:r>
            <w:hyperlink r:id="rId64" w:tgtFrame="_blank" w:history="1">
              <w:r w:rsidR="00253D49" w:rsidRPr="00DE1031">
                <w:rPr>
                  <w:rStyle w:val="Hyperlink"/>
                  <w:rFonts w:cstheme="minorHAnsi"/>
                  <w:color w:val="0066CC"/>
                  <w:bdr w:val="none" w:sz="0" w:space="0" w:color="auto" w:frame="1"/>
                </w:rPr>
                <w:t>71</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65" w:history="1">
              <w:r w:rsidR="00253D49" w:rsidRPr="00DE1031">
                <w:rPr>
                  <w:rStyle w:val="Hyperlink"/>
                  <w:rFonts w:cstheme="minorHAnsi"/>
                  <w:color w:val="0066CC"/>
                  <w:bdr w:val="none" w:sz="0" w:space="0" w:color="auto" w:frame="1"/>
                </w:rPr>
                <w:t xml:space="preserve">Cecil </w:t>
              </w:r>
              <w:proofErr w:type="spellStart"/>
              <w:r w:rsidR="00253D49" w:rsidRPr="00DE1031">
                <w:rPr>
                  <w:rStyle w:val="Hyperlink"/>
                  <w:rFonts w:cstheme="minorHAnsi"/>
                  <w:color w:val="0066CC"/>
                  <w:bdr w:val="none" w:sz="0" w:space="0" w:color="auto" w:frame="1"/>
                </w:rPr>
                <w:t>Dolecheck</w:t>
              </w:r>
              <w:proofErr w:type="spellEnd"/>
            </w:hyperlink>
            <w:r w:rsidR="00253D49" w:rsidRPr="00DE1031">
              <w:rPr>
                <w:rFonts w:cstheme="minorHAnsi"/>
                <w:color w:val="333333"/>
              </w:rPr>
              <w:t> (R, District </w:t>
            </w:r>
            <w:hyperlink r:id="rId66" w:tgtFrame="_blank" w:history="1">
              <w:r w:rsidR="00253D49" w:rsidRPr="00DE1031">
                <w:rPr>
                  <w:rStyle w:val="Hyperlink"/>
                  <w:rFonts w:cstheme="minorHAnsi"/>
                  <w:color w:val="0066CC"/>
                  <w:bdr w:val="none" w:sz="0" w:space="0" w:color="auto" w:frame="1"/>
                </w:rPr>
                <w:t>24</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67" w:history="1">
              <w:r w:rsidR="00253D49" w:rsidRPr="00DE1031">
                <w:rPr>
                  <w:rStyle w:val="Hyperlink"/>
                  <w:rFonts w:cstheme="minorHAnsi"/>
                  <w:color w:val="0066CC"/>
                  <w:bdr w:val="none" w:sz="0" w:space="0" w:color="auto" w:frame="1"/>
                </w:rPr>
                <w:t>Molly Donahue</w:t>
              </w:r>
            </w:hyperlink>
            <w:r w:rsidR="00253D49" w:rsidRPr="00DE1031">
              <w:rPr>
                <w:rFonts w:cstheme="minorHAnsi"/>
                <w:color w:val="333333"/>
              </w:rPr>
              <w:t> (D, District </w:t>
            </w:r>
            <w:hyperlink r:id="rId68" w:tgtFrame="_blank" w:history="1">
              <w:r w:rsidR="00253D49" w:rsidRPr="00DE1031">
                <w:rPr>
                  <w:rStyle w:val="Hyperlink"/>
                  <w:rFonts w:cstheme="minorHAnsi"/>
                  <w:color w:val="0066CC"/>
                  <w:bdr w:val="none" w:sz="0" w:space="0" w:color="auto" w:frame="1"/>
                </w:rPr>
                <w:t>68</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69" w:history="1">
              <w:r w:rsidR="00253D49" w:rsidRPr="00DE1031">
                <w:rPr>
                  <w:rStyle w:val="Hyperlink"/>
                  <w:rFonts w:cstheme="minorHAnsi"/>
                  <w:color w:val="0066CC"/>
                  <w:bdr w:val="none" w:sz="0" w:space="0" w:color="auto" w:frame="1"/>
                </w:rPr>
                <w:t xml:space="preserve">Tracy </w:t>
              </w:r>
              <w:proofErr w:type="spellStart"/>
              <w:r w:rsidR="00253D49" w:rsidRPr="00DE1031">
                <w:rPr>
                  <w:rStyle w:val="Hyperlink"/>
                  <w:rFonts w:cstheme="minorHAnsi"/>
                  <w:color w:val="0066CC"/>
                  <w:bdr w:val="none" w:sz="0" w:space="0" w:color="auto" w:frame="1"/>
                </w:rPr>
                <w:t>Ehlert</w:t>
              </w:r>
              <w:proofErr w:type="spellEnd"/>
            </w:hyperlink>
            <w:r w:rsidR="00253D49" w:rsidRPr="00DE1031">
              <w:rPr>
                <w:rFonts w:cstheme="minorHAnsi"/>
                <w:color w:val="333333"/>
              </w:rPr>
              <w:t> (D, District </w:t>
            </w:r>
            <w:hyperlink r:id="rId70" w:tgtFrame="_blank" w:history="1">
              <w:r w:rsidR="00253D49" w:rsidRPr="00DE1031">
                <w:rPr>
                  <w:rStyle w:val="Hyperlink"/>
                  <w:rFonts w:cstheme="minorHAnsi"/>
                  <w:color w:val="0066CC"/>
                  <w:bdr w:val="none" w:sz="0" w:space="0" w:color="auto" w:frame="1"/>
                </w:rPr>
                <w:t>70</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71" w:history="1">
              <w:r w:rsidR="00253D49" w:rsidRPr="00DE1031">
                <w:rPr>
                  <w:rStyle w:val="Hyperlink"/>
                  <w:rFonts w:cstheme="minorHAnsi"/>
                  <w:color w:val="0066CC"/>
                  <w:bdr w:val="none" w:sz="0" w:space="0" w:color="auto" w:frame="1"/>
                </w:rPr>
                <w:t>Joel Fry</w:t>
              </w:r>
            </w:hyperlink>
            <w:r w:rsidR="00253D49" w:rsidRPr="00DE1031">
              <w:rPr>
                <w:rFonts w:cstheme="minorHAnsi"/>
                <w:color w:val="333333"/>
              </w:rPr>
              <w:t> (R, District </w:t>
            </w:r>
            <w:hyperlink r:id="rId72" w:tgtFrame="_blank" w:history="1">
              <w:r w:rsidR="00253D49" w:rsidRPr="00DE1031">
                <w:rPr>
                  <w:rStyle w:val="Hyperlink"/>
                  <w:rFonts w:cstheme="minorHAnsi"/>
                  <w:color w:val="0066CC"/>
                  <w:bdr w:val="none" w:sz="0" w:space="0" w:color="auto" w:frame="1"/>
                </w:rPr>
                <w:t>27</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73" w:history="1">
              <w:r w:rsidR="00253D49" w:rsidRPr="00DE1031">
                <w:rPr>
                  <w:rStyle w:val="Hyperlink"/>
                  <w:rFonts w:cstheme="minorHAnsi"/>
                  <w:color w:val="0066CC"/>
                  <w:bdr w:val="none" w:sz="0" w:space="0" w:color="auto" w:frame="1"/>
                </w:rPr>
                <w:t>Ruth Ann Gaines</w:t>
              </w:r>
            </w:hyperlink>
            <w:r w:rsidR="00253D49" w:rsidRPr="00DE1031">
              <w:rPr>
                <w:rFonts w:cstheme="minorHAnsi"/>
                <w:color w:val="333333"/>
              </w:rPr>
              <w:t> (D, District </w:t>
            </w:r>
            <w:hyperlink r:id="rId74" w:tgtFrame="_blank" w:history="1">
              <w:r w:rsidR="00253D49" w:rsidRPr="00DE1031">
                <w:rPr>
                  <w:rStyle w:val="Hyperlink"/>
                  <w:rFonts w:cstheme="minorHAnsi"/>
                  <w:color w:val="0066CC"/>
                  <w:bdr w:val="none" w:sz="0" w:space="0" w:color="auto" w:frame="1"/>
                </w:rPr>
                <w:t>32</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75" w:history="1">
              <w:r w:rsidR="00253D49" w:rsidRPr="00DE1031">
                <w:rPr>
                  <w:rStyle w:val="Hyperlink"/>
                  <w:rFonts w:cstheme="minorHAnsi"/>
                  <w:color w:val="0066CC"/>
                  <w:bdr w:val="none" w:sz="0" w:space="0" w:color="auto" w:frame="1"/>
                </w:rPr>
                <w:t>Garrett Gobble</w:t>
              </w:r>
            </w:hyperlink>
            <w:r w:rsidR="00253D49" w:rsidRPr="00DE1031">
              <w:rPr>
                <w:rFonts w:cstheme="minorHAnsi"/>
                <w:color w:val="333333"/>
              </w:rPr>
              <w:t> (R, District </w:t>
            </w:r>
            <w:hyperlink r:id="rId76" w:tgtFrame="_blank" w:history="1">
              <w:r w:rsidR="00253D49" w:rsidRPr="00DE1031">
                <w:rPr>
                  <w:rStyle w:val="Hyperlink"/>
                  <w:rFonts w:cstheme="minorHAnsi"/>
                  <w:color w:val="0066CC"/>
                  <w:bdr w:val="none" w:sz="0" w:space="0" w:color="auto" w:frame="1"/>
                </w:rPr>
                <w:t>38</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77" w:history="1">
              <w:r w:rsidR="00253D49" w:rsidRPr="00DE1031">
                <w:rPr>
                  <w:rStyle w:val="Hyperlink"/>
                  <w:rFonts w:cstheme="minorHAnsi"/>
                  <w:color w:val="0066CC"/>
                  <w:bdr w:val="none" w:sz="0" w:space="0" w:color="auto" w:frame="1"/>
                </w:rPr>
                <w:t xml:space="preserve">Chad </w:t>
              </w:r>
              <w:proofErr w:type="spellStart"/>
              <w:r w:rsidR="00253D49" w:rsidRPr="00DE1031">
                <w:rPr>
                  <w:rStyle w:val="Hyperlink"/>
                  <w:rFonts w:cstheme="minorHAnsi"/>
                  <w:color w:val="0066CC"/>
                  <w:bdr w:val="none" w:sz="0" w:space="0" w:color="auto" w:frame="1"/>
                </w:rPr>
                <w:t>Ingels</w:t>
              </w:r>
              <w:proofErr w:type="spellEnd"/>
            </w:hyperlink>
            <w:r w:rsidR="00253D49" w:rsidRPr="00DE1031">
              <w:rPr>
                <w:rFonts w:cstheme="minorHAnsi"/>
                <w:color w:val="333333"/>
              </w:rPr>
              <w:t> (R, District </w:t>
            </w:r>
            <w:hyperlink r:id="rId78" w:tgtFrame="_blank" w:history="1">
              <w:r w:rsidR="00253D49" w:rsidRPr="00DE1031">
                <w:rPr>
                  <w:rStyle w:val="Hyperlink"/>
                  <w:rFonts w:cstheme="minorHAnsi"/>
                  <w:color w:val="0066CC"/>
                  <w:bdr w:val="none" w:sz="0" w:space="0" w:color="auto" w:frame="1"/>
                </w:rPr>
                <w:t>64</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79" w:history="1">
              <w:r w:rsidR="00253D49" w:rsidRPr="00DE1031">
                <w:rPr>
                  <w:rStyle w:val="Hyperlink"/>
                  <w:rFonts w:cstheme="minorHAnsi"/>
                  <w:color w:val="0066CC"/>
                  <w:bdr w:val="none" w:sz="0" w:space="0" w:color="auto" w:frame="1"/>
                </w:rPr>
                <w:t>David Kerr</w:t>
              </w:r>
            </w:hyperlink>
            <w:r w:rsidR="00253D49" w:rsidRPr="00DE1031">
              <w:rPr>
                <w:rFonts w:cstheme="minorHAnsi"/>
                <w:color w:val="333333"/>
              </w:rPr>
              <w:t> (R, District </w:t>
            </w:r>
            <w:hyperlink r:id="rId80" w:tgtFrame="_blank" w:history="1">
              <w:r w:rsidR="00253D49" w:rsidRPr="00DE1031">
                <w:rPr>
                  <w:rStyle w:val="Hyperlink"/>
                  <w:rFonts w:cstheme="minorHAnsi"/>
                  <w:color w:val="0066CC"/>
                  <w:bdr w:val="none" w:sz="0" w:space="0" w:color="auto" w:frame="1"/>
                </w:rPr>
                <w:t>88</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81" w:history="1">
              <w:r w:rsidR="00253D49" w:rsidRPr="00DE1031">
                <w:rPr>
                  <w:rStyle w:val="Hyperlink"/>
                  <w:rFonts w:cstheme="minorHAnsi"/>
                  <w:color w:val="0066CC"/>
                  <w:bdr w:val="none" w:sz="0" w:space="0" w:color="auto" w:frame="1"/>
                </w:rPr>
                <w:t xml:space="preserve">Mary </w:t>
              </w:r>
              <w:proofErr w:type="spellStart"/>
              <w:r w:rsidR="00253D49" w:rsidRPr="00DE1031">
                <w:rPr>
                  <w:rStyle w:val="Hyperlink"/>
                  <w:rFonts w:cstheme="minorHAnsi"/>
                  <w:color w:val="0066CC"/>
                  <w:bdr w:val="none" w:sz="0" w:space="0" w:color="auto" w:frame="1"/>
                </w:rPr>
                <w:t>Mascher</w:t>
              </w:r>
              <w:proofErr w:type="spellEnd"/>
            </w:hyperlink>
            <w:r w:rsidR="00253D49" w:rsidRPr="00DE1031">
              <w:rPr>
                <w:rFonts w:cstheme="minorHAnsi"/>
                <w:color w:val="333333"/>
              </w:rPr>
              <w:t> (D, District </w:t>
            </w:r>
            <w:hyperlink r:id="rId82" w:tgtFrame="_blank" w:history="1">
              <w:r w:rsidR="00253D49" w:rsidRPr="00DE1031">
                <w:rPr>
                  <w:rStyle w:val="Hyperlink"/>
                  <w:rFonts w:cstheme="minorHAnsi"/>
                  <w:color w:val="0066CC"/>
                  <w:bdr w:val="none" w:sz="0" w:space="0" w:color="auto" w:frame="1"/>
                </w:rPr>
                <w:t>86</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83" w:history="1">
              <w:r w:rsidR="00253D49" w:rsidRPr="00DE1031">
                <w:rPr>
                  <w:rStyle w:val="Hyperlink"/>
                  <w:rFonts w:cstheme="minorHAnsi"/>
                  <w:color w:val="0066CC"/>
                  <w:bdr w:val="none" w:sz="0" w:space="0" w:color="auto" w:frame="1"/>
                </w:rPr>
                <w:t>Thomas Jay Moore</w:t>
              </w:r>
            </w:hyperlink>
            <w:r w:rsidR="00253D49" w:rsidRPr="00DE1031">
              <w:rPr>
                <w:rFonts w:cstheme="minorHAnsi"/>
                <w:color w:val="333333"/>
              </w:rPr>
              <w:t> (R, District </w:t>
            </w:r>
            <w:hyperlink r:id="rId84" w:tgtFrame="_blank" w:history="1">
              <w:r w:rsidR="00253D49" w:rsidRPr="00DE1031">
                <w:rPr>
                  <w:rStyle w:val="Hyperlink"/>
                  <w:rFonts w:cstheme="minorHAnsi"/>
                  <w:color w:val="0066CC"/>
                  <w:bdr w:val="none" w:sz="0" w:space="0" w:color="auto" w:frame="1"/>
                </w:rPr>
                <w:t>21</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85" w:history="1">
              <w:r w:rsidR="00253D49" w:rsidRPr="00DE1031">
                <w:rPr>
                  <w:rStyle w:val="Hyperlink"/>
                  <w:rFonts w:cstheme="minorHAnsi"/>
                  <w:color w:val="0066CC"/>
                  <w:bdr w:val="none" w:sz="0" w:space="0" w:color="auto" w:frame="1"/>
                </w:rPr>
                <w:t>Sandy Salmon</w:t>
              </w:r>
            </w:hyperlink>
            <w:r w:rsidR="00253D49" w:rsidRPr="00DE1031">
              <w:rPr>
                <w:rFonts w:cstheme="minorHAnsi"/>
                <w:color w:val="333333"/>
              </w:rPr>
              <w:t> (R, District </w:t>
            </w:r>
            <w:hyperlink r:id="rId86" w:tgtFrame="_blank" w:history="1">
              <w:r w:rsidR="00253D49" w:rsidRPr="00DE1031">
                <w:rPr>
                  <w:rStyle w:val="Hyperlink"/>
                  <w:rFonts w:cstheme="minorHAnsi"/>
                  <w:color w:val="0066CC"/>
                  <w:bdr w:val="none" w:sz="0" w:space="0" w:color="auto" w:frame="1"/>
                </w:rPr>
                <w:t>63</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87" w:history="1">
              <w:r w:rsidR="00253D49" w:rsidRPr="00DE1031">
                <w:rPr>
                  <w:rStyle w:val="Hyperlink"/>
                  <w:rFonts w:cstheme="minorHAnsi"/>
                  <w:color w:val="0066CC"/>
                  <w:bdr w:val="none" w:sz="0" w:space="0" w:color="auto" w:frame="1"/>
                </w:rPr>
                <w:t>Ray Sorensen</w:t>
              </w:r>
            </w:hyperlink>
            <w:r w:rsidR="00253D49" w:rsidRPr="00DE1031">
              <w:rPr>
                <w:rFonts w:cstheme="minorHAnsi"/>
                <w:color w:val="333333"/>
              </w:rPr>
              <w:t> (R, District </w:t>
            </w:r>
            <w:hyperlink r:id="rId88" w:tgtFrame="_blank" w:history="1">
              <w:r w:rsidR="00253D49" w:rsidRPr="00DE1031">
                <w:rPr>
                  <w:rStyle w:val="Hyperlink"/>
                  <w:rFonts w:cstheme="minorHAnsi"/>
                  <w:color w:val="0066CC"/>
                  <w:bdr w:val="none" w:sz="0" w:space="0" w:color="auto" w:frame="1"/>
                </w:rPr>
                <w:t>20</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89" w:history="1">
              <w:r w:rsidR="00253D49" w:rsidRPr="00DE1031">
                <w:rPr>
                  <w:rStyle w:val="Hyperlink"/>
                  <w:rFonts w:cstheme="minorHAnsi"/>
                  <w:color w:val="0066CC"/>
                  <w:bdr w:val="none" w:sz="0" w:space="0" w:color="auto" w:frame="1"/>
                </w:rPr>
                <w:t xml:space="preserve">Sharon Sue </w:t>
              </w:r>
              <w:proofErr w:type="spellStart"/>
              <w:r w:rsidR="00253D49" w:rsidRPr="00DE1031">
                <w:rPr>
                  <w:rStyle w:val="Hyperlink"/>
                  <w:rFonts w:cstheme="minorHAnsi"/>
                  <w:color w:val="0066CC"/>
                  <w:bdr w:val="none" w:sz="0" w:space="0" w:color="auto" w:frame="1"/>
                </w:rPr>
                <w:t>Steckman</w:t>
              </w:r>
              <w:proofErr w:type="spellEnd"/>
            </w:hyperlink>
            <w:r w:rsidR="00253D49" w:rsidRPr="00DE1031">
              <w:rPr>
                <w:rFonts w:cstheme="minorHAnsi"/>
                <w:color w:val="333333"/>
              </w:rPr>
              <w:t> (D, District </w:t>
            </w:r>
            <w:hyperlink r:id="rId90" w:tgtFrame="_blank" w:history="1">
              <w:r w:rsidR="00253D49" w:rsidRPr="00DE1031">
                <w:rPr>
                  <w:rStyle w:val="Hyperlink"/>
                  <w:rFonts w:cstheme="minorHAnsi"/>
                  <w:color w:val="0066CC"/>
                  <w:bdr w:val="none" w:sz="0" w:space="0" w:color="auto" w:frame="1"/>
                </w:rPr>
                <w:t>53</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91" w:history="1">
              <w:r w:rsidR="00253D49" w:rsidRPr="00DE1031">
                <w:rPr>
                  <w:rStyle w:val="Hyperlink"/>
                  <w:rFonts w:cstheme="minorHAnsi"/>
                  <w:color w:val="0066CC"/>
                  <w:bdr w:val="none" w:sz="0" w:space="0" w:color="auto" w:frame="1"/>
                </w:rPr>
                <w:t>Henry Stone</w:t>
              </w:r>
            </w:hyperlink>
            <w:r w:rsidR="00253D49" w:rsidRPr="00DE1031">
              <w:rPr>
                <w:rFonts w:cstheme="minorHAnsi"/>
                <w:color w:val="333333"/>
              </w:rPr>
              <w:t> (R, District </w:t>
            </w:r>
            <w:hyperlink r:id="rId92" w:tgtFrame="_blank" w:history="1">
              <w:r w:rsidR="00253D49" w:rsidRPr="00DE1031">
                <w:rPr>
                  <w:rStyle w:val="Hyperlink"/>
                  <w:rFonts w:cstheme="minorHAnsi"/>
                  <w:color w:val="0066CC"/>
                  <w:bdr w:val="none" w:sz="0" w:space="0" w:color="auto" w:frame="1"/>
                </w:rPr>
                <w:t>7</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93" w:history="1">
              <w:r w:rsidR="00253D49" w:rsidRPr="00DE1031">
                <w:rPr>
                  <w:rStyle w:val="Hyperlink"/>
                  <w:rFonts w:cstheme="minorHAnsi"/>
                  <w:color w:val="0066CC"/>
                  <w:bdr w:val="none" w:sz="0" w:space="0" w:color="auto" w:frame="1"/>
                </w:rPr>
                <w:t>Phil Thompson</w:t>
              </w:r>
            </w:hyperlink>
            <w:r w:rsidR="00253D49" w:rsidRPr="00DE1031">
              <w:rPr>
                <w:rFonts w:cstheme="minorHAnsi"/>
                <w:color w:val="333333"/>
              </w:rPr>
              <w:t> (R, District </w:t>
            </w:r>
            <w:hyperlink r:id="rId94" w:tgtFrame="_blank" w:history="1">
              <w:r w:rsidR="00253D49" w:rsidRPr="00DE1031">
                <w:rPr>
                  <w:rStyle w:val="Hyperlink"/>
                  <w:rFonts w:cstheme="minorHAnsi"/>
                  <w:color w:val="0066CC"/>
                  <w:bdr w:val="none" w:sz="0" w:space="0" w:color="auto" w:frame="1"/>
                </w:rPr>
                <w:t>47</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color w:val="333333"/>
              </w:rPr>
            </w:pPr>
            <w:hyperlink r:id="rId95" w:history="1">
              <w:r w:rsidR="00253D49" w:rsidRPr="00DE1031">
                <w:rPr>
                  <w:rStyle w:val="Hyperlink"/>
                  <w:rFonts w:cstheme="minorHAnsi"/>
                  <w:color w:val="0066CC"/>
                  <w:bdr w:val="none" w:sz="0" w:space="0" w:color="auto" w:frame="1"/>
                </w:rPr>
                <w:t>John H. Wills</w:t>
              </w:r>
            </w:hyperlink>
            <w:r w:rsidR="00253D49" w:rsidRPr="00DE1031">
              <w:rPr>
                <w:rFonts w:cstheme="minorHAnsi"/>
                <w:color w:val="333333"/>
              </w:rPr>
              <w:t> (R, District </w:t>
            </w:r>
            <w:hyperlink r:id="rId96" w:tgtFrame="_blank" w:history="1">
              <w:r w:rsidR="00253D49" w:rsidRPr="00DE1031">
                <w:rPr>
                  <w:rStyle w:val="Hyperlink"/>
                  <w:rFonts w:cstheme="minorHAnsi"/>
                  <w:color w:val="0066CC"/>
                  <w:bdr w:val="none" w:sz="0" w:space="0" w:color="auto" w:frame="1"/>
                </w:rPr>
                <w:t>1</w:t>
              </w:r>
            </w:hyperlink>
            <w:r w:rsidR="00253D49" w:rsidRPr="00DE1031">
              <w:rPr>
                <w:rFonts w:cstheme="minorHAnsi"/>
                <w:color w:val="333333"/>
              </w:rPr>
              <w:t>)</w:t>
            </w:r>
          </w:p>
          <w:p w:rsidR="00253D49" w:rsidRPr="00DE1031" w:rsidRDefault="00B75B92" w:rsidP="009369A1">
            <w:pPr>
              <w:numPr>
                <w:ilvl w:val="0"/>
                <w:numId w:val="28"/>
              </w:numPr>
              <w:shd w:val="clear" w:color="auto" w:fill="FFFFFF"/>
              <w:spacing w:beforeAutospacing="1" w:afterAutospacing="1"/>
              <w:ind w:left="225" w:hanging="243"/>
              <w:rPr>
                <w:rFonts w:cstheme="minorHAnsi"/>
                <w:b/>
              </w:rPr>
            </w:pPr>
            <w:hyperlink r:id="rId97" w:history="1">
              <w:r w:rsidR="00253D49" w:rsidRPr="00DE1031">
                <w:rPr>
                  <w:rStyle w:val="Hyperlink"/>
                  <w:rFonts w:cstheme="minorHAnsi"/>
                  <w:color w:val="0066CC"/>
                  <w:bdr w:val="none" w:sz="0" w:space="0" w:color="auto" w:frame="1"/>
                </w:rPr>
                <w:t xml:space="preserve">Cindy </w:t>
              </w:r>
              <w:proofErr w:type="spellStart"/>
              <w:r w:rsidR="00253D49" w:rsidRPr="00DE1031">
                <w:rPr>
                  <w:rStyle w:val="Hyperlink"/>
                  <w:rFonts w:cstheme="minorHAnsi"/>
                  <w:color w:val="0066CC"/>
                  <w:bdr w:val="none" w:sz="0" w:space="0" w:color="auto" w:frame="1"/>
                </w:rPr>
                <w:t>Winckler</w:t>
              </w:r>
              <w:proofErr w:type="spellEnd"/>
            </w:hyperlink>
            <w:r w:rsidR="00253D49" w:rsidRPr="00DE1031">
              <w:rPr>
                <w:rFonts w:cstheme="minorHAnsi"/>
                <w:color w:val="333333"/>
              </w:rPr>
              <w:t> (D, District </w:t>
            </w:r>
            <w:hyperlink r:id="rId98" w:tgtFrame="_blank" w:history="1">
              <w:r w:rsidR="00253D49" w:rsidRPr="00DE1031">
                <w:rPr>
                  <w:rStyle w:val="Hyperlink"/>
                  <w:rFonts w:cstheme="minorHAnsi"/>
                  <w:color w:val="0066CC"/>
                  <w:bdr w:val="none" w:sz="0" w:space="0" w:color="auto" w:frame="1"/>
                </w:rPr>
                <w:t>90</w:t>
              </w:r>
            </w:hyperlink>
            <w:r w:rsidR="00253D49" w:rsidRPr="00DE1031">
              <w:rPr>
                <w:rFonts w:cstheme="minorHAnsi"/>
                <w:color w:val="333333"/>
              </w:rPr>
              <w:t>)</w:t>
            </w:r>
          </w:p>
        </w:tc>
      </w:tr>
    </w:tbl>
    <w:p w:rsidR="00253D49" w:rsidRDefault="00253D49" w:rsidP="002E4B0A">
      <w:pPr>
        <w:spacing w:line="240" w:lineRule="auto"/>
        <w:rPr>
          <w:rFonts w:ascii="Calibri" w:hAnsi="Calibri" w:cs="Calibri"/>
        </w:rPr>
      </w:pPr>
    </w:p>
    <w:sectPr w:rsidR="00253D49" w:rsidSect="00DE1031">
      <w:headerReference w:type="default" r:id="rId99"/>
      <w:type w:val="continuous"/>
      <w:pgSz w:w="12240" w:h="15840"/>
      <w:pgMar w:top="144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B92" w:rsidRDefault="00B75B92" w:rsidP="00D84F6F">
      <w:pPr>
        <w:spacing w:after="0" w:line="240" w:lineRule="auto"/>
      </w:pPr>
      <w:r>
        <w:separator/>
      </w:r>
    </w:p>
  </w:endnote>
  <w:endnote w:type="continuationSeparator" w:id="0">
    <w:p w:rsidR="00B75B92" w:rsidRDefault="00B75B92"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552702"/>
      <w:docPartObj>
        <w:docPartGallery w:val="Page Numbers (Bottom of Page)"/>
        <w:docPartUnique/>
      </w:docPartObj>
    </w:sdtPr>
    <w:sdtEndPr>
      <w:rPr>
        <w:noProof/>
      </w:rPr>
    </w:sdtEndPr>
    <w:sdtContent>
      <w:sdt>
        <w:sdtPr>
          <w:rPr>
            <w:sz w:val="20"/>
            <w:szCs w:val="20"/>
          </w:rPr>
          <w:id w:val="109792494"/>
          <w:docPartObj>
            <w:docPartGallery w:val="Page Numbers (Bottom of Page)"/>
            <w:docPartUnique/>
          </w:docPartObj>
        </w:sdtPr>
        <w:sdtEndPr>
          <w:rPr>
            <w:noProof/>
          </w:rPr>
        </w:sdtEndPr>
        <w:sdtContent>
          <w:p w:rsidR="00C15F22" w:rsidRPr="00B332FA" w:rsidRDefault="00C15F22" w:rsidP="00B332FA">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B92" w:rsidRDefault="00B75B92" w:rsidP="00D84F6F">
      <w:pPr>
        <w:spacing w:after="0" w:line="240" w:lineRule="auto"/>
      </w:pPr>
      <w:r>
        <w:separator/>
      </w:r>
    </w:p>
  </w:footnote>
  <w:footnote w:type="continuationSeparator" w:id="0">
    <w:p w:rsidR="00B75B92" w:rsidRDefault="00B75B92"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F22" w:rsidRDefault="00C15F22">
    <w:pPr>
      <w:pStyle w:val="Header"/>
    </w:pPr>
    <w:r>
      <w:rPr>
        <w:noProof/>
      </w:rPr>
      <w:drawing>
        <wp:anchor distT="0" distB="0" distL="114300" distR="114300" simplePos="0" relativeHeight="251659264" behindDoc="1" locked="0" layoutInCell="1" allowOverlap="1" wp14:anchorId="66862821" wp14:editId="43BE6B81">
          <wp:simplePos x="0" y="0"/>
          <wp:positionH relativeFrom="margin">
            <wp:align>left</wp:align>
          </wp:positionH>
          <wp:positionV relativeFrom="paragraph">
            <wp:posOffset>-243840</wp:posOffset>
          </wp:positionV>
          <wp:extent cx="6240780" cy="1386840"/>
          <wp:effectExtent l="0" t="0" r="762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DE1031" w:rsidP="00DE1031">
    <w:pPr>
      <w:pStyle w:val="Header"/>
      <w:rPr>
        <w:sz w:val="16"/>
        <w:szCs w:val="16"/>
      </w:rPr>
    </w:pPr>
    <w:r>
      <w:rPr>
        <w:sz w:val="16"/>
        <w:szCs w:val="16"/>
      </w:rPr>
      <w:t>UEN Call to Action</w:t>
    </w:r>
    <w:r>
      <w:rPr>
        <w:sz w:val="16"/>
        <w:szCs w:val="16"/>
      </w:rPr>
      <w:tab/>
    </w:r>
    <w:r>
      <w:rPr>
        <w:sz w:val="16"/>
        <w:szCs w:val="16"/>
      </w:rPr>
      <w:tab/>
    </w:r>
    <w:r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Pr="00DE1031">
          <w:rPr>
            <w:sz w:val="16"/>
            <w:szCs w:val="16"/>
          </w:rPr>
          <w:fldChar w:fldCharType="begin"/>
        </w:r>
        <w:r w:rsidRPr="00DE1031">
          <w:rPr>
            <w:sz w:val="16"/>
            <w:szCs w:val="16"/>
          </w:rPr>
          <w:instrText xml:space="preserve"> PAGE   \* MERGEFORMAT </w:instrText>
        </w:r>
        <w:r w:rsidRPr="00DE1031">
          <w:rPr>
            <w:sz w:val="16"/>
            <w:szCs w:val="16"/>
          </w:rPr>
          <w:fldChar w:fldCharType="separate"/>
        </w:r>
        <w:r w:rsidR="00C15F22">
          <w:rPr>
            <w:noProof/>
            <w:sz w:val="16"/>
            <w:szCs w:val="16"/>
          </w:rPr>
          <w:t>5</w:t>
        </w:r>
        <w:r w:rsidRPr="00DE1031">
          <w:rPr>
            <w:noProof/>
            <w:sz w:val="16"/>
            <w:szCs w:val="16"/>
          </w:rPr>
          <w:fldChar w:fldCharType="end"/>
        </w:r>
      </w:sdtContent>
    </w:sdt>
  </w:p>
  <w:p w:rsidR="00DE1031" w:rsidRPr="00DE1031" w:rsidRDefault="00DE1031" w:rsidP="00DE1031">
    <w:pPr>
      <w:pStyle w:val="Header"/>
      <w:rPr>
        <w:sz w:val="16"/>
        <w:szCs w:val="16"/>
      </w:rPr>
    </w:pPr>
    <w:r>
      <w:rPr>
        <w:sz w:val="16"/>
        <w:szCs w:val="16"/>
      </w:rPr>
      <w:t>01/22/2021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933DF"/>
    <w:multiLevelType w:val="hybridMultilevel"/>
    <w:tmpl w:val="7F0EC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0"/>
  </w:num>
  <w:num w:numId="4">
    <w:abstractNumId w:val="24"/>
  </w:num>
  <w:num w:numId="5">
    <w:abstractNumId w:val="22"/>
  </w:num>
  <w:num w:numId="6">
    <w:abstractNumId w:val="7"/>
  </w:num>
  <w:num w:numId="7">
    <w:abstractNumId w:val="14"/>
  </w:num>
  <w:num w:numId="8">
    <w:abstractNumId w:val="6"/>
  </w:num>
  <w:num w:numId="9">
    <w:abstractNumId w:val="12"/>
  </w:num>
  <w:num w:numId="10">
    <w:abstractNumId w:val="20"/>
  </w:num>
  <w:num w:numId="11">
    <w:abstractNumId w:val="17"/>
  </w:num>
  <w:num w:numId="12">
    <w:abstractNumId w:val="2"/>
  </w:num>
  <w:num w:numId="13">
    <w:abstractNumId w:val="15"/>
  </w:num>
  <w:num w:numId="14">
    <w:abstractNumId w:val="1"/>
  </w:num>
  <w:num w:numId="15">
    <w:abstractNumId w:val="25"/>
  </w:num>
  <w:num w:numId="16">
    <w:abstractNumId w:val="16"/>
  </w:num>
  <w:num w:numId="17">
    <w:abstractNumId w:val="11"/>
  </w:num>
  <w:num w:numId="18">
    <w:abstractNumId w:val="26"/>
  </w:num>
  <w:num w:numId="19">
    <w:abstractNumId w:val="28"/>
  </w:num>
  <w:num w:numId="20">
    <w:abstractNumId w:val="3"/>
  </w:num>
  <w:num w:numId="21">
    <w:abstractNumId w:val="23"/>
  </w:num>
  <w:num w:numId="22">
    <w:abstractNumId w:val="5"/>
  </w:num>
  <w:num w:numId="23">
    <w:abstractNumId w:val="9"/>
  </w:num>
  <w:num w:numId="24">
    <w:abstractNumId w:val="8"/>
  </w:num>
  <w:num w:numId="25">
    <w:abstractNumId w:val="29"/>
  </w:num>
  <w:num w:numId="26">
    <w:abstractNumId w:val="27"/>
  </w:num>
  <w:num w:numId="27">
    <w:abstractNumId w:val="13"/>
  </w:num>
  <w:num w:numId="28">
    <w:abstractNumId w:val="18"/>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qgUArMqDLSwAAAA="/>
  </w:docVars>
  <w:rsids>
    <w:rsidRoot w:val="009D5120"/>
    <w:rsid w:val="0001390D"/>
    <w:rsid w:val="000246E1"/>
    <w:rsid w:val="00080613"/>
    <w:rsid w:val="000C164C"/>
    <w:rsid w:val="001256E9"/>
    <w:rsid w:val="00125C43"/>
    <w:rsid w:val="0016336F"/>
    <w:rsid w:val="0017028B"/>
    <w:rsid w:val="001711FC"/>
    <w:rsid w:val="001816F3"/>
    <w:rsid w:val="001B64E4"/>
    <w:rsid w:val="00244484"/>
    <w:rsid w:val="00253D49"/>
    <w:rsid w:val="00261010"/>
    <w:rsid w:val="00264317"/>
    <w:rsid w:val="00267CB0"/>
    <w:rsid w:val="002743E8"/>
    <w:rsid w:val="002A4836"/>
    <w:rsid w:val="002A53FD"/>
    <w:rsid w:val="002B01A4"/>
    <w:rsid w:val="002E4B0A"/>
    <w:rsid w:val="00301F50"/>
    <w:rsid w:val="00303E56"/>
    <w:rsid w:val="00310027"/>
    <w:rsid w:val="00312BDA"/>
    <w:rsid w:val="00335F50"/>
    <w:rsid w:val="00356166"/>
    <w:rsid w:val="00366A66"/>
    <w:rsid w:val="00366CA5"/>
    <w:rsid w:val="00373CF4"/>
    <w:rsid w:val="00392742"/>
    <w:rsid w:val="003B14AE"/>
    <w:rsid w:val="003C074D"/>
    <w:rsid w:val="003C658F"/>
    <w:rsid w:val="003D5A3C"/>
    <w:rsid w:val="00487A8C"/>
    <w:rsid w:val="004C2590"/>
    <w:rsid w:val="004C5439"/>
    <w:rsid w:val="004E328A"/>
    <w:rsid w:val="004F1E97"/>
    <w:rsid w:val="00506A2A"/>
    <w:rsid w:val="00534AE1"/>
    <w:rsid w:val="00546EEE"/>
    <w:rsid w:val="00562D16"/>
    <w:rsid w:val="005B5828"/>
    <w:rsid w:val="005C189D"/>
    <w:rsid w:val="005F35C3"/>
    <w:rsid w:val="0061167B"/>
    <w:rsid w:val="00671B15"/>
    <w:rsid w:val="00695B69"/>
    <w:rsid w:val="00697E5E"/>
    <w:rsid w:val="006A2A74"/>
    <w:rsid w:val="006E7138"/>
    <w:rsid w:val="006F225A"/>
    <w:rsid w:val="006F2698"/>
    <w:rsid w:val="00722736"/>
    <w:rsid w:val="00722FB5"/>
    <w:rsid w:val="00741903"/>
    <w:rsid w:val="00743DC6"/>
    <w:rsid w:val="00745F66"/>
    <w:rsid w:val="00766D78"/>
    <w:rsid w:val="00791A55"/>
    <w:rsid w:val="007C6DB4"/>
    <w:rsid w:val="007E518C"/>
    <w:rsid w:val="00805F94"/>
    <w:rsid w:val="0082138A"/>
    <w:rsid w:val="0083607D"/>
    <w:rsid w:val="00836566"/>
    <w:rsid w:val="00846AF0"/>
    <w:rsid w:val="008677DD"/>
    <w:rsid w:val="00874B40"/>
    <w:rsid w:val="008A3819"/>
    <w:rsid w:val="008B4EE1"/>
    <w:rsid w:val="008B5DE7"/>
    <w:rsid w:val="00934D4D"/>
    <w:rsid w:val="009354BB"/>
    <w:rsid w:val="00947643"/>
    <w:rsid w:val="00957136"/>
    <w:rsid w:val="00965DD6"/>
    <w:rsid w:val="009713A1"/>
    <w:rsid w:val="00972FAC"/>
    <w:rsid w:val="009B092A"/>
    <w:rsid w:val="009B6B68"/>
    <w:rsid w:val="009D5120"/>
    <w:rsid w:val="009D603F"/>
    <w:rsid w:val="00A00B1C"/>
    <w:rsid w:val="00A05020"/>
    <w:rsid w:val="00A31B35"/>
    <w:rsid w:val="00A32470"/>
    <w:rsid w:val="00A41A3E"/>
    <w:rsid w:val="00A50D95"/>
    <w:rsid w:val="00A53BAE"/>
    <w:rsid w:val="00A660AB"/>
    <w:rsid w:val="00A9231A"/>
    <w:rsid w:val="00AA03F1"/>
    <w:rsid w:val="00AA50DC"/>
    <w:rsid w:val="00AC3F1E"/>
    <w:rsid w:val="00AF798B"/>
    <w:rsid w:val="00B005F7"/>
    <w:rsid w:val="00B133D1"/>
    <w:rsid w:val="00B22347"/>
    <w:rsid w:val="00B332FA"/>
    <w:rsid w:val="00B50089"/>
    <w:rsid w:val="00B5449A"/>
    <w:rsid w:val="00B563E2"/>
    <w:rsid w:val="00B57430"/>
    <w:rsid w:val="00B6589D"/>
    <w:rsid w:val="00B712B7"/>
    <w:rsid w:val="00B75B92"/>
    <w:rsid w:val="00B7624F"/>
    <w:rsid w:val="00B81F18"/>
    <w:rsid w:val="00BB57D6"/>
    <w:rsid w:val="00C15F22"/>
    <w:rsid w:val="00C46D14"/>
    <w:rsid w:val="00C536CF"/>
    <w:rsid w:val="00C550C3"/>
    <w:rsid w:val="00C80040"/>
    <w:rsid w:val="00C85068"/>
    <w:rsid w:val="00CC24BC"/>
    <w:rsid w:val="00CD1795"/>
    <w:rsid w:val="00CD6ABF"/>
    <w:rsid w:val="00CE4ADC"/>
    <w:rsid w:val="00D05545"/>
    <w:rsid w:val="00D26B93"/>
    <w:rsid w:val="00D428F2"/>
    <w:rsid w:val="00D6244A"/>
    <w:rsid w:val="00D84F1C"/>
    <w:rsid w:val="00D84F6F"/>
    <w:rsid w:val="00D93874"/>
    <w:rsid w:val="00DD2551"/>
    <w:rsid w:val="00DE0E97"/>
    <w:rsid w:val="00DE1031"/>
    <w:rsid w:val="00E0521F"/>
    <w:rsid w:val="00E1403F"/>
    <w:rsid w:val="00E50B29"/>
    <w:rsid w:val="00E51F0F"/>
    <w:rsid w:val="00EB62B1"/>
    <w:rsid w:val="00EC1ADA"/>
    <w:rsid w:val="00EC64F3"/>
    <w:rsid w:val="00F044B5"/>
    <w:rsid w:val="00F11788"/>
    <w:rsid w:val="00F24447"/>
    <w:rsid w:val="00F419C1"/>
    <w:rsid w:val="00F71F5A"/>
    <w:rsid w:val="00F77CAF"/>
    <w:rsid w:val="00F86E18"/>
    <w:rsid w:val="00FC6EA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B3573"/>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docs/publications/DMP/925127.pdf" TargetMode="External"/><Relationship Id="rId21" Type="http://schemas.openxmlformats.org/officeDocument/2006/relationships/hyperlink" Target="https://www.legis.iowa.gov/legislators/legislator?ga=89&amp;personID=30550" TargetMode="External"/><Relationship Id="rId34" Type="http://schemas.openxmlformats.org/officeDocument/2006/relationships/hyperlink" Target="https://www.legis.iowa.gov/docs/publications/DMP/925122.pdf" TargetMode="External"/><Relationship Id="rId42" Type="http://schemas.openxmlformats.org/officeDocument/2006/relationships/hyperlink" Target="https://www.legis.iowa.gov/docs/publications/DMP/925093.pdf" TargetMode="External"/><Relationship Id="rId47" Type="http://schemas.openxmlformats.org/officeDocument/2006/relationships/hyperlink" Target="https://www.legis.iowa.gov/legislators/legislator?ga=89&amp;personID=6585" TargetMode="External"/><Relationship Id="rId50" Type="http://schemas.openxmlformats.org/officeDocument/2006/relationships/hyperlink" Target="https://www.legis.iowa.gov/docs/publications/DMP/925119.pdf" TargetMode="External"/><Relationship Id="rId55" Type="http://schemas.openxmlformats.org/officeDocument/2006/relationships/hyperlink" Target="https://www.legis.iowa.gov/legislators/legislator?ga=89&amp;personID=18040" TargetMode="External"/><Relationship Id="rId63" Type="http://schemas.openxmlformats.org/officeDocument/2006/relationships/hyperlink" Target="https://www.legis.iowa.gov/legislators/legislator?ga=89&amp;personID=30660" TargetMode="External"/><Relationship Id="rId68" Type="http://schemas.openxmlformats.org/officeDocument/2006/relationships/hyperlink" Target="https://www.legis.iowa.gov/docs/publications/DMP/925051.pdf" TargetMode="External"/><Relationship Id="rId76" Type="http://schemas.openxmlformats.org/officeDocument/2006/relationships/hyperlink" Target="https://www.legis.iowa.gov/docs/publications/DMP/925021.pdf" TargetMode="External"/><Relationship Id="rId84" Type="http://schemas.openxmlformats.org/officeDocument/2006/relationships/hyperlink" Target="https://www.legis.iowa.gov/docs/publications/DMP/925003.pdf" TargetMode="External"/><Relationship Id="rId89" Type="http://schemas.openxmlformats.org/officeDocument/2006/relationships/hyperlink" Target="https://www.legis.iowa.gov/legislators/legislator?ga=89&amp;personID=6580" TargetMode="External"/><Relationship Id="rId97" Type="http://schemas.openxmlformats.org/officeDocument/2006/relationships/hyperlink" Target="https://www.legis.iowa.gov/legislators/legislator?ga=89&amp;personID=44" TargetMode="External"/><Relationship Id="rId7" Type="http://schemas.openxmlformats.org/officeDocument/2006/relationships/hyperlink" Target="https://www.legis.iowa.gov/legislation/BillBook?ga=89&amp;ba=sf159" TargetMode="External"/><Relationship Id="rId71" Type="http://schemas.openxmlformats.org/officeDocument/2006/relationships/hyperlink" Target="https://www.legis.iowa.gov/legislators/legislator?ga=89&amp;personID=9409" TargetMode="External"/><Relationship Id="rId92" Type="http://schemas.openxmlformats.org/officeDocument/2006/relationships/hyperlink" Target="https://www.legis.iowa.gov/docs/publications/DMP/924988.pdf" TargetMode="External"/><Relationship Id="rId2" Type="http://schemas.openxmlformats.org/officeDocument/2006/relationships/styles" Target="styles.xml"/><Relationship Id="rId16" Type="http://schemas.openxmlformats.org/officeDocument/2006/relationships/hyperlink" Target="https://www.legis.iowa.gov/legislation/BillBook?ga=89&amp;ba=sf159" TargetMode="External"/><Relationship Id="rId29" Type="http://schemas.openxmlformats.org/officeDocument/2006/relationships/hyperlink" Target="https://www.legis.iowa.gov/legislators/legislator?ga=89&amp;personID=18041" TargetMode="External"/><Relationship Id="rId11" Type="http://schemas.openxmlformats.org/officeDocument/2006/relationships/header" Target="header1.xml"/><Relationship Id="rId24" Type="http://schemas.openxmlformats.org/officeDocument/2006/relationships/hyperlink" Target="https://www.legis.iowa.gov/docs/publications/DMP/925134.pdf" TargetMode="External"/><Relationship Id="rId32" Type="http://schemas.openxmlformats.org/officeDocument/2006/relationships/hyperlink" Target="https://www.legis.iowa.gov/docs/publications/DMP/925115.pdf" TargetMode="External"/><Relationship Id="rId37" Type="http://schemas.openxmlformats.org/officeDocument/2006/relationships/hyperlink" Target="https://www.legis.iowa.gov/legislators/legislator?ga=89&amp;personID=72" TargetMode="External"/><Relationship Id="rId40" Type="http://schemas.openxmlformats.org/officeDocument/2006/relationships/hyperlink" Target="https://www.legis.iowa.gov/docs/publications/DMP/925107.pdf" TargetMode="External"/><Relationship Id="rId45" Type="http://schemas.openxmlformats.org/officeDocument/2006/relationships/hyperlink" Target="https://www.legis.iowa.gov/legislators/legislator?ga=89&amp;personID=9386" TargetMode="External"/><Relationship Id="rId53" Type="http://schemas.openxmlformats.org/officeDocument/2006/relationships/hyperlink" Target="https://www.legis.iowa.gov/legislators/legislator?ga=89&amp;personID=27034" TargetMode="External"/><Relationship Id="rId58" Type="http://schemas.openxmlformats.org/officeDocument/2006/relationships/hyperlink" Target="https://www.legis.iowa.gov/docs/publications/DMP/925045.pdf" TargetMode="External"/><Relationship Id="rId66" Type="http://schemas.openxmlformats.org/officeDocument/2006/relationships/hyperlink" Target="https://www.legis.iowa.gov/docs/publications/DMP/925007.pdf" TargetMode="External"/><Relationship Id="rId74" Type="http://schemas.openxmlformats.org/officeDocument/2006/relationships/hyperlink" Target="https://www.legis.iowa.gov/docs/publications/DMP/925015.pdf" TargetMode="External"/><Relationship Id="rId79" Type="http://schemas.openxmlformats.org/officeDocument/2006/relationships/hyperlink" Target="https://www.legis.iowa.gov/legislators/legislator?ga=89&amp;personID=18051" TargetMode="External"/><Relationship Id="rId87" Type="http://schemas.openxmlformats.org/officeDocument/2006/relationships/hyperlink" Target="https://www.legis.iowa.gov/legislators/legislator?ga=89&amp;personID=27020" TargetMode="External"/><Relationship Id="rId5" Type="http://schemas.openxmlformats.org/officeDocument/2006/relationships/footnotes" Target="footnotes.xml"/><Relationship Id="rId61" Type="http://schemas.openxmlformats.org/officeDocument/2006/relationships/hyperlink" Target="https://www.legis.iowa.gov/legislators/legislator?ga=89&amp;personID=27035" TargetMode="External"/><Relationship Id="rId82" Type="http://schemas.openxmlformats.org/officeDocument/2006/relationships/hyperlink" Target="https://www.legis.iowa.gov/docs/publications/DMP/925069.pdf" TargetMode="External"/><Relationship Id="rId90" Type="http://schemas.openxmlformats.org/officeDocument/2006/relationships/hyperlink" Target="https://www.legis.iowa.gov/docs/publications/DMP/925036.pdf" TargetMode="External"/><Relationship Id="rId95" Type="http://schemas.openxmlformats.org/officeDocument/2006/relationships/hyperlink" Target="https://www.legis.iowa.gov/legislators/legislator?ga=89&amp;personID=13794" TargetMode="External"/><Relationship Id="rId19" Type="http://schemas.openxmlformats.org/officeDocument/2006/relationships/hyperlink" Target="https://www.legis.iowa.gov/legislators/legislator?ga=89&amp;personID=18072" TargetMode="External"/><Relationship Id="rId14" Type="http://schemas.openxmlformats.org/officeDocument/2006/relationships/hyperlink" Target="https://equitablegrowth.org/school-segregation-undermines-u-s-economic-mobility-and-dynamism/" TargetMode="External"/><Relationship Id="rId22" Type="http://schemas.openxmlformats.org/officeDocument/2006/relationships/hyperlink" Target="https://www.legis.iowa.gov/docs/publications/DMP/925128.pdf" TargetMode="External"/><Relationship Id="rId27" Type="http://schemas.openxmlformats.org/officeDocument/2006/relationships/hyperlink" Target="https://www.legis.iowa.gov/legislators/legislator?ga=89&amp;personID=18074" TargetMode="External"/><Relationship Id="rId30" Type="http://schemas.openxmlformats.org/officeDocument/2006/relationships/hyperlink" Target="https://www.legis.iowa.gov/docs/publications/DMP/925087.pdf" TargetMode="External"/><Relationship Id="rId35" Type="http://schemas.openxmlformats.org/officeDocument/2006/relationships/hyperlink" Target="https://www.legis.iowa.gov/legislators/legislator?ga=89&amp;personID=30546" TargetMode="External"/><Relationship Id="rId43" Type="http://schemas.openxmlformats.org/officeDocument/2006/relationships/hyperlink" Target="https://www.legis.iowa.gov/legislators/legislator?ga=89&amp;personID=10729" TargetMode="External"/><Relationship Id="rId48" Type="http://schemas.openxmlformats.org/officeDocument/2006/relationships/hyperlink" Target="https://www.legis.iowa.gov/docs/publications/DMP/925109.pdf" TargetMode="External"/><Relationship Id="rId56" Type="http://schemas.openxmlformats.org/officeDocument/2006/relationships/hyperlink" Target="https://www.legis.iowa.gov/docs/publications/DMP/924985.pdf" TargetMode="External"/><Relationship Id="rId64" Type="http://schemas.openxmlformats.org/officeDocument/2006/relationships/hyperlink" Target="https://www.legis.iowa.gov/docs/publications/DMP/925054.pdf" TargetMode="External"/><Relationship Id="rId69" Type="http://schemas.openxmlformats.org/officeDocument/2006/relationships/hyperlink" Target="https://www.legis.iowa.gov/legislators/legislator?ga=89&amp;personID=27032" TargetMode="External"/><Relationship Id="rId77" Type="http://schemas.openxmlformats.org/officeDocument/2006/relationships/hyperlink" Target="https://www.legis.iowa.gov/legislators/legislator?ga=89&amp;personID=30653" TargetMode="External"/><Relationship Id="rId100" Type="http://schemas.openxmlformats.org/officeDocument/2006/relationships/fontTable" Target="fontTable.xml"/><Relationship Id="rId8" Type="http://schemas.openxmlformats.org/officeDocument/2006/relationships/hyperlink" Target="https://www.iowaschoolfinance.com/system/files/members/Public/UEN/Section%20Analysis%20of%20Governor%20Ed%20Omnibus%20SSB%201065%20-%2001.21.2021.docx" TargetMode="External"/><Relationship Id="rId51" Type="http://schemas.openxmlformats.org/officeDocument/2006/relationships/hyperlink" Target="https://www.legis.iowa.gov/legislators/legislator?ga=89&amp;personID=26997" TargetMode="External"/><Relationship Id="rId72" Type="http://schemas.openxmlformats.org/officeDocument/2006/relationships/hyperlink" Target="https://www.legis.iowa.gov/docs/publications/DMP/925010.pdf" TargetMode="External"/><Relationship Id="rId80" Type="http://schemas.openxmlformats.org/officeDocument/2006/relationships/hyperlink" Target="https://www.legis.iowa.gov/docs/publications/DMP/925071.pdf" TargetMode="External"/><Relationship Id="rId85" Type="http://schemas.openxmlformats.org/officeDocument/2006/relationships/hyperlink" Target="https://www.legis.iowa.gov/legislators/legislator?ga=89&amp;personID=10754" TargetMode="External"/><Relationship Id="rId93" Type="http://schemas.openxmlformats.org/officeDocument/2006/relationships/hyperlink" Target="https://www.legis.iowa.gov/legislators/legislator?ga=89&amp;personID=27028" TargetMode="External"/><Relationship Id="rId98" Type="http://schemas.openxmlformats.org/officeDocument/2006/relationships/hyperlink" Target="https://www.legis.iowa.gov/docs/publications/DMP/925073.pdf"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iowa.gov/docs/publications/LGI/89/SSB1064.pdf" TargetMode="External"/><Relationship Id="rId25" Type="http://schemas.openxmlformats.org/officeDocument/2006/relationships/hyperlink" Target="https://www.legis.iowa.gov/legislators/legislator?ga=89&amp;personID=123" TargetMode="External"/><Relationship Id="rId33" Type="http://schemas.openxmlformats.org/officeDocument/2006/relationships/hyperlink" Target="https://www.legis.iowa.gov/legislators/legislator?ga=89&amp;personID=30548" TargetMode="External"/><Relationship Id="rId38" Type="http://schemas.openxmlformats.org/officeDocument/2006/relationships/hyperlink" Target="https://www.legis.iowa.gov/docs/publications/DMP/925102.pdf" TargetMode="External"/><Relationship Id="rId46" Type="http://schemas.openxmlformats.org/officeDocument/2006/relationships/hyperlink" Target="https://www.legis.iowa.gov/docs/publications/DMP/925131.pdf" TargetMode="External"/><Relationship Id="rId59" Type="http://schemas.openxmlformats.org/officeDocument/2006/relationships/hyperlink" Target="https://www.legis.iowa.gov/legislators/legislator?ga=89&amp;personID=25497" TargetMode="External"/><Relationship Id="rId67" Type="http://schemas.openxmlformats.org/officeDocument/2006/relationships/hyperlink" Target="https://www.legis.iowa.gov/legislators/legislator?ga=89&amp;personID=27031" TargetMode="External"/><Relationship Id="rId20" Type="http://schemas.openxmlformats.org/officeDocument/2006/relationships/hyperlink" Target="https://www.legis.iowa.gov/docs/publications/DMP/925092.pdf" TargetMode="External"/><Relationship Id="rId41" Type="http://schemas.openxmlformats.org/officeDocument/2006/relationships/hyperlink" Target="https://www.legis.iowa.gov/legislators/legislator?ga=89&amp;personID=6588" TargetMode="External"/><Relationship Id="rId54" Type="http://schemas.openxmlformats.org/officeDocument/2006/relationships/hyperlink" Target="https://www.legis.iowa.gov/docs/publications/DMP/925062.pdf" TargetMode="External"/><Relationship Id="rId62" Type="http://schemas.openxmlformats.org/officeDocument/2006/relationships/hyperlink" Target="https://www.legis.iowa.gov/docs/publications/DMP/925063.pdf" TargetMode="External"/><Relationship Id="rId70" Type="http://schemas.openxmlformats.org/officeDocument/2006/relationships/hyperlink" Target="https://www.legis.iowa.gov/docs/publications/DMP/925053.pdf" TargetMode="External"/><Relationship Id="rId75" Type="http://schemas.openxmlformats.org/officeDocument/2006/relationships/hyperlink" Target="https://www.legis.iowa.gov/legislators/legislator?ga=89&amp;personID=30649" TargetMode="External"/><Relationship Id="rId83" Type="http://schemas.openxmlformats.org/officeDocument/2006/relationships/hyperlink" Target="https://www.legis.iowa.gov/legislators/legislator?ga=89&amp;personID=17112" TargetMode="External"/><Relationship Id="rId88" Type="http://schemas.openxmlformats.org/officeDocument/2006/relationships/hyperlink" Target="https://www.legis.iowa.gov/docs/publications/DMP/925002.pdf" TargetMode="External"/><Relationship Id="rId91" Type="http://schemas.openxmlformats.org/officeDocument/2006/relationships/hyperlink" Target="https://www.legis.iowa.gov/legislators/legislator?ga=89&amp;personID=30645" TargetMode="External"/><Relationship Id="rId96" Type="http://schemas.openxmlformats.org/officeDocument/2006/relationships/hyperlink" Target="https://www.legis.iowa.gov/docs/publications/DMP/924982.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iowa.gov/legislation/BillBook?ga=88&amp;ba=hsb213" TargetMode="External"/><Relationship Id="rId23" Type="http://schemas.openxmlformats.org/officeDocument/2006/relationships/hyperlink" Target="https://www.legis.iowa.gov/legislators/legislator?ga=89&amp;personID=35" TargetMode="External"/><Relationship Id="rId28" Type="http://schemas.openxmlformats.org/officeDocument/2006/relationships/hyperlink" Target="https://www.legis.iowa.gov/docs/publications/DMP/925110.pdf" TargetMode="External"/><Relationship Id="rId36" Type="http://schemas.openxmlformats.org/officeDocument/2006/relationships/hyperlink" Target="https://www.legis.iowa.gov/docs/publications/DMP/925108.pdf" TargetMode="External"/><Relationship Id="rId49" Type="http://schemas.openxmlformats.org/officeDocument/2006/relationships/hyperlink" Target="https://www.legis.iowa.gov/legislators/legislator?ga=89&amp;personID=54" TargetMode="External"/><Relationship Id="rId57" Type="http://schemas.openxmlformats.org/officeDocument/2006/relationships/hyperlink" Target="https://www.legis.iowa.gov/legislators/legislator?ga=89&amp;personID=18048" TargetMode="External"/><Relationship Id="rId10" Type="http://schemas.openxmlformats.org/officeDocument/2006/relationships/hyperlink" Target="https://www.uen-ia.org/system/files/Public/IssueBriefs/Issue%20Brief%20Diversity%20Data%20-%20Jan%202021.docx" TargetMode="External"/><Relationship Id="rId31" Type="http://schemas.openxmlformats.org/officeDocument/2006/relationships/hyperlink" Target="https://www.legis.iowa.gov/legislators/legislator?ga=89&amp;personID=157" TargetMode="External"/><Relationship Id="rId44" Type="http://schemas.openxmlformats.org/officeDocument/2006/relationships/hyperlink" Target="https://www.legis.iowa.gov/docs/publications/DMP/925098.pdf" TargetMode="External"/><Relationship Id="rId52" Type="http://schemas.openxmlformats.org/officeDocument/2006/relationships/hyperlink" Target="https://www.legis.iowa.gov/docs/publications/DMP/925085.pdf" TargetMode="External"/><Relationship Id="rId60" Type="http://schemas.openxmlformats.org/officeDocument/2006/relationships/hyperlink" Target="https://www.legis.iowa.gov/docs/publications/DMP/924987.pdf" TargetMode="External"/><Relationship Id="rId65" Type="http://schemas.openxmlformats.org/officeDocument/2006/relationships/hyperlink" Target="https://www.legis.iowa.gov/legislators/legislator?ga=89&amp;personID=88" TargetMode="External"/><Relationship Id="rId73" Type="http://schemas.openxmlformats.org/officeDocument/2006/relationships/hyperlink" Target="https://www.legis.iowa.gov/legislators/legislator?ga=89&amp;personID=9413" TargetMode="External"/><Relationship Id="rId78" Type="http://schemas.openxmlformats.org/officeDocument/2006/relationships/hyperlink" Target="https://www.legis.iowa.gov/docs/publications/DMP/925047.pdf" TargetMode="External"/><Relationship Id="rId81" Type="http://schemas.openxmlformats.org/officeDocument/2006/relationships/hyperlink" Target="https://www.legis.iowa.gov/legislators/legislator?ga=89&amp;personID=46" TargetMode="External"/><Relationship Id="rId86" Type="http://schemas.openxmlformats.org/officeDocument/2006/relationships/hyperlink" Target="https://www.legis.iowa.gov/docs/publications/DMP/925046.pdf" TargetMode="External"/><Relationship Id="rId94" Type="http://schemas.openxmlformats.org/officeDocument/2006/relationships/hyperlink" Target="https://www.legis.iowa.gov/docs/publications/DMP/925030.pdf" TargetMode="External"/><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iowa.gov/dashboard?view=videoLive&amp;chamber=S" TargetMode="External"/><Relationship Id="rId13" Type="http://schemas.openxmlformats.org/officeDocument/2006/relationships/hyperlink" Target="https://www.legis.iowa.gov/committees/committee?ga=89&amp;groupID=686" TargetMode="External"/><Relationship Id="rId18" Type="http://schemas.openxmlformats.org/officeDocument/2006/relationships/hyperlink" Target="https://www.legis.iowa.gov/legislation/BillBook?ga=89&amp;ba=HF103" TargetMode="External"/><Relationship Id="rId39" Type="http://schemas.openxmlformats.org/officeDocument/2006/relationships/hyperlink" Target="https://www.legis.iowa.gov/legislators/legislator?ga=89&amp;personID=16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3917</Words>
  <Characters>22327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2021-01-26T14:04:00Z</dcterms:created>
  <dcterms:modified xsi:type="dcterms:W3CDTF">2021-01-26T14:06:00Z</dcterms:modified>
</cp:coreProperties>
</file>